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51DB5" w14:textId="77777777" w:rsidR="00B60837" w:rsidRPr="001711F3" w:rsidRDefault="00B460FC" w:rsidP="00F24FAB">
      <w:pPr>
        <w:pStyle w:val="Heading1"/>
        <w:numPr>
          <w:ilvl w:val="0"/>
          <w:numId w:val="0"/>
        </w:numPr>
        <w:rPr>
          <w:b/>
          <w:sz w:val="20"/>
          <w:szCs w:val="20"/>
        </w:rPr>
      </w:pPr>
      <w:r w:rsidRPr="001711F3">
        <w:rPr>
          <w:b/>
          <w:sz w:val="20"/>
          <w:szCs w:val="20"/>
        </w:rPr>
        <w:t xml:space="preserve">ATTACHMENT </w:t>
      </w:r>
      <w:r w:rsidR="0040397F">
        <w:rPr>
          <w:b/>
          <w:sz w:val="20"/>
          <w:szCs w:val="20"/>
        </w:rPr>
        <w:t>2</w:t>
      </w:r>
      <w:r w:rsidR="00B60837" w:rsidRPr="001711F3">
        <w:rPr>
          <w:b/>
          <w:sz w:val="20"/>
          <w:szCs w:val="20"/>
        </w:rPr>
        <w:t xml:space="preserve"> - RESPONSE FORM</w:t>
      </w:r>
    </w:p>
    <w:p w14:paraId="30815D0E" w14:textId="77777777" w:rsidR="00B60837" w:rsidRPr="001711F3" w:rsidRDefault="00B60837" w:rsidP="00F24FAB">
      <w:pPr>
        <w:pStyle w:val="Heading1"/>
        <w:numPr>
          <w:ilvl w:val="0"/>
          <w:numId w:val="0"/>
        </w:numPr>
        <w:rPr>
          <w:sz w:val="20"/>
          <w:szCs w:val="20"/>
        </w:rPr>
      </w:pPr>
    </w:p>
    <w:p w14:paraId="6DDBB3AE" w14:textId="77777777" w:rsidR="00B60837" w:rsidRPr="001711F3" w:rsidRDefault="00B60837" w:rsidP="00F24FAB">
      <w:pPr>
        <w:rPr>
          <w:rFonts w:ascii="Verdana" w:hAnsi="Verdana"/>
          <w:sz w:val="20"/>
          <w:szCs w:val="20"/>
        </w:rPr>
      </w:pPr>
      <w:r w:rsidRPr="001711F3">
        <w:rPr>
          <w:rFonts w:ascii="Verdana" w:hAnsi="Verdana"/>
          <w:sz w:val="20"/>
          <w:szCs w:val="20"/>
        </w:rPr>
        <w:t xml:space="preserve">To: </w:t>
      </w:r>
      <w:r w:rsidR="00A50F49">
        <w:rPr>
          <w:rFonts w:ascii="Verdana" w:hAnsi="Verdana"/>
          <w:sz w:val="20"/>
          <w:szCs w:val="20"/>
        </w:rPr>
        <w:t>Claire Hynes</w:t>
      </w:r>
    </w:p>
    <w:p w14:paraId="208912FF" w14:textId="77777777" w:rsidR="00B60837" w:rsidRPr="001711F3" w:rsidRDefault="00B60837" w:rsidP="00F24FAB">
      <w:pPr>
        <w:rPr>
          <w:rFonts w:ascii="Verdana" w:hAnsi="Verdana"/>
          <w:sz w:val="20"/>
          <w:szCs w:val="20"/>
        </w:rPr>
      </w:pPr>
      <w:r w:rsidRPr="001711F3">
        <w:rPr>
          <w:rFonts w:ascii="Verdana" w:hAnsi="Verdana"/>
          <w:sz w:val="20"/>
          <w:szCs w:val="20"/>
        </w:rPr>
        <w:t xml:space="preserve">Email: </w:t>
      </w:r>
      <w:hyperlink r:id="rId9" w:history="1">
        <w:r w:rsidRPr="001711F3">
          <w:rPr>
            <w:rStyle w:val="Hyperlink"/>
            <w:rFonts w:ascii="Verdana" w:hAnsi="Verdana"/>
            <w:sz w:val="20"/>
            <w:szCs w:val="20"/>
          </w:rPr>
          <w:t>DCUSA@electralink.co.uk</w:t>
        </w:r>
      </w:hyperlink>
    </w:p>
    <w:p w14:paraId="45AA92FC" w14:textId="77777777" w:rsidR="00B60837" w:rsidRPr="001711F3" w:rsidRDefault="00B60837" w:rsidP="00F24FAB">
      <w:pPr>
        <w:rPr>
          <w:rFonts w:ascii="Verdana" w:hAnsi="Verdana"/>
          <w:sz w:val="20"/>
          <w:szCs w:val="20"/>
        </w:rPr>
      </w:pPr>
      <w:r w:rsidRPr="001711F3">
        <w:rPr>
          <w:rFonts w:ascii="Verdana" w:hAnsi="Verdana"/>
          <w:sz w:val="20"/>
          <w:szCs w:val="20"/>
        </w:rPr>
        <w:t xml:space="preserve">Fax: 020 </w:t>
      </w:r>
      <w:r w:rsidR="0049648C" w:rsidRPr="001711F3">
        <w:rPr>
          <w:rFonts w:ascii="Verdana" w:hAnsi="Verdana"/>
          <w:sz w:val="20"/>
          <w:szCs w:val="20"/>
        </w:rPr>
        <w:t>7432 3014</w:t>
      </w:r>
    </w:p>
    <w:p w14:paraId="3BD598ED" w14:textId="77777777" w:rsidR="00B60837" w:rsidRPr="001711F3" w:rsidRDefault="00B60837" w:rsidP="00F24FAB">
      <w:pPr>
        <w:rPr>
          <w:rFonts w:ascii="Verdana" w:hAnsi="Verdana"/>
          <w:sz w:val="20"/>
          <w:szCs w:val="20"/>
        </w:rPr>
      </w:pPr>
    </w:p>
    <w:p w14:paraId="0C588B9A" w14:textId="77777777" w:rsidR="00B60837" w:rsidRPr="001711F3" w:rsidRDefault="00B60837" w:rsidP="00F24FAB">
      <w:pPr>
        <w:rPr>
          <w:rFonts w:ascii="Verdana" w:hAnsi="Verdana"/>
          <w:sz w:val="20"/>
          <w:szCs w:val="20"/>
        </w:rPr>
      </w:pPr>
      <w:r w:rsidRPr="001711F3">
        <w:rPr>
          <w:rFonts w:ascii="Verdana" w:hAnsi="Verdana"/>
          <w:sz w:val="20"/>
          <w:szCs w:val="20"/>
        </w:rPr>
        <w:t xml:space="preserve">Name: </w:t>
      </w:r>
      <w:r w:rsidR="00757890">
        <w:rPr>
          <w:rFonts w:ascii="Verdana" w:hAnsi="Verdana"/>
          <w:sz w:val="20"/>
          <w:szCs w:val="20"/>
        </w:rPr>
        <w:tab/>
        <w:t>Franck Latrémolière</w:t>
      </w:r>
      <w:r w:rsidRPr="001711F3">
        <w:rPr>
          <w:rFonts w:ascii="Verdana" w:hAnsi="Verdana"/>
          <w:sz w:val="20"/>
          <w:szCs w:val="20"/>
        </w:rPr>
        <w:br/>
      </w:r>
    </w:p>
    <w:p w14:paraId="3BF03BB5" w14:textId="77777777" w:rsidR="00B60837" w:rsidRPr="001711F3" w:rsidRDefault="00B60837" w:rsidP="00F24FAB">
      <w:pPr>
        <w:rPr>
          <w:rFonts w:ascii="Verdana" w:hAnsi="Verdana"/>
          <w:sz w:val="20"/>
          <w:szCs w:val="20"/>
        </w:rPr>
      </w:pPr>
      <w:r w:rsidRPr="001711F3">
        <w:rPr>
          <w:rFonts w:ascii="Verdana" w:hAnsi="Verdana"/>
          <w:sz w:val="20"/>
          <w:szCs w:val="20"/>
        </w:rPr>
        <w:t xml:space="preserve">Organisation: </w:t>
      </w:r>
      <w:r w:rsidR="00F4140B">
        <w:rPr>
          <w:rFonts w:ascii="Verdana" w:hAnsi="Verdana"/>
          <w:sz w:val="20"/>
          <w:szCs w:val="20"/>
        </w:rPr>
        <w:t>Reckon LLP</w:t>
      </w:r>
      <w:r w:rsidRPr="001711F3">
        <w:rPr>
          <w:rFonts w:ascii="Verdana" w:hAnsi="Verdana"/>
          <w:sz w:val="20"/>
          <w:szCs w:val="20"/>
        </w:rPr>
        <w:br/>
      </w:r>
    </w:p>
    <w:p w14:paraId="0A2F6167" w14:textId="77777777" w:rsidR="00B60837" w:rsidRPr="001711F3" w:rsidRDefault="00B60837" w:rsidP="00F24FAB">
      <w:pPr>
        <w:rPr>
          <w:rFonts w:ascii="Verdana" w:hAnsi="Verdana"/>
          <w:sz w:val="20"/>
          <w:szCs w:val="20"/>
        </w:rPr>
      </w:pPr>
      <w:r w:rsidRPr="001711F3">
        <w:rPr>
          <w:rFonts w:ascii="Verdana" w:hAnsi="Verdana"/>
          <w:sz w:val="20"/>
          <w:szCs w:val="20"/>
        </w:rPr>
        <w:t xml:space="preserve">Role: </w:t>
      </w:r>
      <w:r w:rsidR="0049648C" w:rsidRPr="001711F3">
        <w:rPr>
          <w:rFonts w:ascii="Verdana" w:hAnsi="Verdana"/>
          <w:sz w:val="20"/>
          <w:szCs w:val="20"/>
        </w:rPr>
        <w:t>Supplier/DNO/IDNO/DG/OTSO/O</w:t>
      </w:r>
      <w:r w:rsidRPr="001711F3">
        <w:rPr>
          <w:rFonts w:ascii="Verdana" w:hAnsi="Verdana"/>
          <w:sz w:val="20"/>
          <w:szCs w:val="20"/>
        </w:rPr>
        <w:t>ther</w:t>
      </w:r>
      <w:r w:rsidR="00F34CE6" w:rsidRPr="001711F3">
        <w:rPr>
          <w:rFonts w:ascii="Verdana" w:hAnsi="Verdana"/>
          <w:sz w:val="20"/>
          <w:szCs w:val="20"/>
        </w:rPr>
        <w:t xml:space="preserve"> </w:t>
      </w:r>
      <w:r w:rsidRPr="001711F3">
        <w:rPr>
          <w:rFonts w:ascii="Verdana" w:hAnsi="Verdana"/>
          <w:sz w:val="20"/>
          <w:szCs w:val="20"/>
        </w:rPr>
        <w:t>– Please Specify:</w:t>
      </w:r>
      <w:r w:rsidRPr="001711F3">
        <w:rPr>
          <w:rFonts w:ascii="Verdana" w:hAnsi="Verdana"/>
          <w:sz w:val="20"/>
          <w:szCs w:val="20"/>
        </w:rPr>
        <w:br/>
      </w:r>
    </w:p>
    <w:p w14:paraId="56B86D4E" w14:textId="77777777" w:rsidR="00B60837" w:rsidRPr="001711F3" w:rsidRDefault="00B60837" w:rsidP="00F24FAB">
      <w:pPr>
        <w:rPr>
          <w:rFonts w:ascii="Verdana" w:hAnsi="Verdana"/>
          <w:sz w:val="20"/>
          <w:szCs w:val="20"/>
        </w:rPr>
      </w:pPr>
      <w:r w:rsidRPr="001711F3">
        <w:rPr>
          <w:rFonts w:ascii="Verdana" w:hAnsi="Verdana"/>
          <w:sz w:val="20"/>
          <w:szCs w:val="20"/>
        </w:rPr>
        <w:t xml:space="preserve">Email Address: </w:t>
      </w:r>
      <w:r w:rsidR="00757890">
        <w:rPr>
          <w:rFonts w:ascii="Verdana" w:hAnsi="Verdana"/>
          <w:sz w:val="20"/>
          <w:szCs w:val="20"/>
        </w:rPr>
        <w:t>f20@reckon.co.uk</w:t>
      </w:r>
      <w:r w:rsidRPr="001711F3">
        <w:rPr>
          <w:rFonts w:ascii="Verdana" w:hAnsi="Verdana"/>
          <w:sz w:val="20"/>
          <w:szCs w:val="20"/>
        </w:rPr>
        <w:br/>
      </w:r>
    </w:p>
    <w:p w14:paraId="7C462EB6" w14:textId="77777777" w:rsidR="00B60837" w:rsidRPr="001711F3" w:rsidRDefault="00B60837" w:rsidP="00F24FAB">
      <w:pPr>
        <w:rPr>
          <w:rFonts w:ascii="Verdana" w:hAnsi="Verdana"/>
          <w:sz w:val="20"/>
          <w:szCs w:val="20"/>
        </w:rPr>
      </w:pPr>
      <w:r w:rsidRPr="001711F3">
        <w:rPr>
          <w:rFonts w:ascii="Verdana" w:hAnsi="Verdana"/>
          <w:sz w:val="20"/>
          <w:szCs w:val="20"/>
        </w:rPr>
        <w:t xml:space="preserve">Phone Number: </w:t>
      </w:r>
      <w:r w:rsidR="00757890">
        <w:rPr>
          <w:rFonts w:ascii="Verdana" w:hAnsi="Verdana"/>
          <w:sz w:val="20"/>
          <w:szCs w:val="20"/>
        </w:rPr>
        <w:t>020 7841 5858</w:t>
      </w:r>
    </w:p>
    <w:p w14:paraId="2B7AF31B" w14:textId="77777777" w:rsidR="001711F3" w:rsidRPr="001711F3" w:rsidRDefault="001711F3" w:rsidP="00F24FAB">
      <w:pPr>
        <w:rPr>
          <w:rFonts w:ascii="Verdana" w:hAnsi="Verdana"/>
          <w:sz w:val="20"/>
          <w:szCs w:val="20"/>
        </w:rPr>
      </w:pPr>
    </w:p>
    <w:p w14:paraId="26CD175F" w14:textId="77777777" w:rsidR="001711F3" w:rsidRPr="001711F3" w:rsidRDefault="00791E4B" w:rsidP="00F24FAB">
      <w:pPr>
        <w:rPr>
          <w:rFonts w:ascii="Verdana" w:hAnsi="Verdana"/>
          <w:sz w:val="20"/>
          <w:szCs w:val="20"/>
        </w:rPr>
      </w:pPr>
      <w:r>
        <w:rPr>
          <w:rFonts w:ascii="Verdana" w:hAnsi="Verdana"/>
          <w:sz w:val="20"/>
          <w:szCs w:val="20"/>
        </w:rPr>
        <w:t>Response</w:t>
      </w:r>
      <w:r>
        <w:rPr>
          <w:rStyle w:val="FootnoteReference"/>
          <w:rFonts w:ascii="Verdana" w:hAnsi="Verdana"/>
          <w:sz w:val="20"/>
          <w:szCs w:val="20"/>
        </w:rPr>
        <w:footnoteReference w:id="1"/>
      </w:r>
      <w:r>
        <w:rPr>
          <w:rFonts w:ascii="Verdana" w:hAnsi="Verdana"/>
          <w:sz w:val="20"/>
          <w:szCs w:val="20"/>
        </w:rPr>
        <w:t xml:space="preserve">: </w:t>
      </w:r>
      <w:r w:rsidR="001711F3" w:rsidRPr="001711F3">
        <w:rPr>
          <w:rFonts w:ascii="Verdana" w:hAnsi="Verdana"/>
          <w:sz w:val="20"/>
          <w:szCs w:val="20"/>
        </w:rPr>
        <w:t>Non</w:t>
      </w:r>
      <w:r>
        <w:rPr>
          <w:rFonts w:ascii="Verdana" w:hAnsi="Verdana"/>
          <w:sz w:val="20"/>
          <w:szCs w:val="20"/>
        </w:rPr>
        <w:t xml:space="preserve"> </w:t>
      </w:r>
      <w:r w:rsidR="001711F3" w:rsidRPr="001711F3">
        <w:rPr>
          <w:rFonts w:ascii="Verdana" w:hAnsi="Verdana"/>
          <w:sz w:val="20"/>
          <w:szCs w:val="20"/>
        </w:rPr>
        <w:t>- Confidential</w:t>
      </w:r>
      <w:r>
        <w:rPr>
          <w:rFonts w:ascii="Verdana" w:hAnsi="Verdana"/>
          <w:sz w:val="20"/>
          <w:szCs w:val="20"/>
        </w:rPr>
        <w:t xml:space="preserve"> </w:t>
      </w:r>
    </w:p>
    <w:p w14:paraId="250652B5" w14:textId="77777777" w:rsidR="00891FAD" w:rsidRPr="001711F3" w:rsidRDefault="00891FAD" w:rsidP="00F24FAB">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891FAD" w:rsidRPr="001711F3" w14:paraId="4F39D142" w14:textId="77777777" w:rsidTr="00891FAD">
        <w:trPr>
          <w:trHeight w:val="589"/>
        </w:trPr>
        <w:tc>
          <w:tcPr>
            <w:tcW w:w="8528" w:type="dxa"/>
            <w:shd w:val="pct65" w:color="auto" w:fill="auto"/>
          </w:tcPr>
          <w:p w14:paraId="7E9FB042" w14:textId="77777777" w:rsidR="00891FAD" w:rsidRPr="00A50F49" w:rsidRDefault="00891FAD" w:rsidP="00A50F49">
            <w:pPr>
              <w:pStyle w:val="Heading2"/>
              <w:keepNext w:val="0"/>
              <w:widowControl w:val="0"/>
              <w:numPr>
                <w:ilvl w:val="0"/>
                <w:numId w:val="0"/>
              </w:numPr>
              <w:spacing w:line="360" w:lineRule="auto"/>
              <w:ind w:left="576" w:hanging="576"/>
              <w:jc w:val="both"/>
              <w:rPr>
                <w:b/>
                <w:color w:val="FFFFFF" w:themeColor="background1"/>
                <w:sz w:val="20"/>
                <w:szCs w:val="20"/>
              </w:rPr>
            </w:pPr>
            <w:r w:rsidRPr="00A50F49">
              <w:rPr>
                <w:b/>
                <w:color w:val="FFFFFF" w:themeColor="background1"/>
                <w:sz w:val="20"/>
                <w:szCs w:val="20"/>
              </w:rPr>
              <w:t>Q1</w:t>
            </w:r>
            <w:r w:rsidR="00A50F49" w:rsidRPr="00A50F49">
              <w:rPr>
                <w:b/>
                <w:color w:val="FFFFFF" w:themeColor="background1"/>
                <w:sz w:val="20"/>
                <w:szCs w:val="20"/>
              </w:rPr>
              <w:t xml:space="preserve"> Do you understand the intent of DCP 181?</w:t>
            </w:r>
          </w:p>
        </w:tc>
      </w:tr>
      <w:tr w:rsidR="00891FAD" w:rsidRPr="001711F3" w14:paraId="2B59F2F2" w14:textId="77777777" w:rsidTr="00891FAD">
        <w:tc>
          <w:tcPr>
            <w:tcW w:w="8528" w:type="dxa"/>
          </w:tcPr>
          <w:p w14:paraId="781D9F6C" w14:textId="77777777" w:rsidR="00891FAD" w:rsidRPr="001711F3" w:rsidRDefault="00891FAD" w:rsidP="00891FAD">
            <w:pPr>
              <w:rPr>
                <w:rFonts w:ascii="Verdana" w:hAnsi="Verdana" w:cs="Arial"/>
                <w:b/>
                <w:sz w:val="20"/>
                <w:szCs w:val="20"/>
              </w:rPr>
            </w:pPr>
          </w:p>
          <w:p w14:paraId="2379F942" w14:textId="77777777" w:rsidR="00B46ECF" w:rsidRDefault="00757890" w:rsidP="00757890">
            <w:pPr>
              <w:rPr>
                <w:rFonts w:ascii="Verdana" w:hAnsi="Verdana" w:cs="Arial"/>
                <w:b/>
                <w:sz w:val="20"/>
                <w:szCs w:val="20"/>
                <w:lang w:val="en-US"/>
              </w:rPr>
            </w:pPr>
            <w:r>
              <w:rPr>
                <w:rFonts w:ascii="Verdana" w:hAnsi="Verdana" w:cs="Arial"/>
                <w:b/>
                <w:sz w:val="20"/>
                <w:szCs w:val="20"/>
              </w:rPr>
              <w:t>The intent section reads: “</w:t>
            </w:r>
            <w:r w:rsidRPr="00757890">
              <w:rPr>
                <w:rFonts w:ascii="Verdana" w:hAnsi="Verdana" w:cs="Arial"/>
                <w:b/>
                <w:sz w:val="20"/>
                <w:szCs w:val="20"/>
                <w:lang w:val="en-US"/>
              </w:rPr>
              <w:t>Where a distributor has agreed a bi-lateral connection agreement with an owner or occupier in respect of a connection point, those terms should bind on change of ownership or occupation.</w:t>
            </w:r>
            <w:r>
              <w:rPr>
                <w:rFonts w:ascii="Verdana" w:hAnsi="Verdana" w:cs="Arial"/>
                <w:b/>
                <w:sz w:val="20"/>
                <w:szCs w:val="20"/>
                <w:lang w:val="en-US"/>
              </w:rPr>
              <w:t xml:space="preserve">  </w:t>
            </w:r>
            <w:r w:rsidRPr="00757890">
              <w:rPr>
                <w:rFonts w:ascii="Verdana" w:hAnsi="Verdana" w:cs="Arial"/>
                <w:b/>
                <w:sz w:val="20"/>
                <w:szCs w:val="20"/>
                <w:lang w:val="en-US"/>
              </w:rPr>
              <w:t>Note that it is not intended that the new owner or occupier replaces the previous one. The new owner or occupier should be bound by the same terms from the time he becomes the owner or occupier but the previous owner or occupier should not be released from them for the period during which he was the owner or occupier.</w:t>
            </w:r>
            <w:r w:rsidR="00B46ECF">
              <w:rPr>
                <w:rFonts w:ascii="Verdana" w:hAnsi="Verdana" w:cs="Arial"/>
                <w:b/>
                <w:sz w:val="20"/>
                <w:szCs w:val="20"/>
                <w:lang w:val="en-US"/>
              </w:rPr>
              <w:t>”</w:t>
            </w:r>
          </w:p>
          <w:p w14:paraId="195C18BE" w14:textId="77777777" w:rsidR="00B46ECF" w:rsidRDefault="00B46ECF" w:rsidP="00757890">
            <w:pPr>
              <w:rPr>
                <w:rFonts w:ascii="Verdana" w:hAnsi="Verdana" w:cs="Arial"/>
                <w:b/>
                <w:sz w:val="20"/>
                <w:szCs w:val="20"/>
                <w:lang w:val="en-US"/>
              </w:rPr>
            </w:pPr>
          </w:p>
          <w:p w14:paraId="7D2DFA9A" w14:textId="77777777" w:rsidR="00891FAD" w:rsidRDefault="00F4140B" w:rsidP="00757890">
            <w:pPr>
              <w:rPr>
                <w:rFonts w:ascii="Verdana" w:hAnsi="Verdana" w:cs="Arial"/>
                <w:b/>
                <w:sz w:val="20"/>
                <w:szCs w:val="20"/>
                <w:lang w:val="en-US"/>
              </w:rPr>
            </w:pPr>
            <w:r>
              <w:rPr>
                <w:rFonts w:ascii="Verdana" w:hAnsi="Verdana" w:cs="Arial"/>
                <w:b/>
                <w:sz w:val="20"/>
                <w:szCs w:val="20"/>
                <w:lang w:val="en-US"/>
              </w:rPr>
              <w:t>In fact, t</w:t>
            </w:r>
            <w:r w:rsidR="00757890">
              <w:rPr>
                <w:rFonts w:ascii="Verdana" w:hAnsi="Verdana" w:cs="Arial"/>
                <w:b/>
                <w:sz w:val="20"/>
                <w:szCs w:val="20"/>
                <w:lang w:val="en-US"/>
              </w:rPr>
              <w:t xml:space="preserve">he legal text tries to authorise a distributor to enforce, </w:t>
            </w:r>
            <w:r w:rsidR="00B46ECF">
              <w:rPr>
                <w:rFonts w:ascii="Verdana" w:hAnsi="Verdana" w:cs="Arial"/>
                <w:b/>
                <w:sz w:val="20"/>
                <w:szCs w:val="20"/>
                <w:lang w:val="en-US"/>
              </w:rPr>
              <w:t>through</w:t>
            </w:r>
            <w:r w:rsidR="00757890">
              <w:rPr>
                <w:rFonts w:ascii="Verdana" w:hAnsi="Verdana" w:cs="Arial"/>
                <w:b/>
                <w:sz w:val="20"/>
                <w:szCs w:val="20"/>
                <w:lang w:val="en-US"/>
              </w:rPr>
              <w:t xml:space="preserve"> the National Terms of Connection, terms of a previous connection agreement</w:t>
            </w:r>
            <w:r w:rsidR="00B46ECF">
              <w:rPr>
                <w:rFonts w:ascii="Verdana" w:hAnsi="Verdana" w:cs="Arial"/>
                <w:b/>
                <w:sz w:val="20"/>
                <w:szCs w:val="20"/>
                <w:lang w:val="en-US"/>
              </w:rPr>
              <w:t xml:space="preserve"> on a new occupier</w:t>
            </w:r>
            <w:r w:rsidR="00757890">
              <w:rPr>
                <w:rFonts w:ascii="Verdana" w:hAnsi="Verdana" w:cs="Arial"/>
                <w:b/>
                <w:sz w:val="20"/>
                <w:szCs w:val="20"/>
                <w:lang w:val="en-US"/>
              </w:rPr>
              <w:t>.  It’s not quite the same thing</w:t>
            </w:r>
            <w:r w:rsidR="00B46ECF">
              <w:rPr>
                <w:rFonts w:ascii="Verdana" w:hAnsi="Verdana" w:cs="Arial"/>
                <w:b/>
                <w:sz w:val="20"/>
                <w:szCs w:val="20"/>
                <w:lang w:val="en-US"/>
              </w:rPr>
              <w:t xml:space="preserve"> as novating the agreement</w:t>
            </w:r>
            <w:r w:rsidR="00757890">
              <w:rPr>
                <w:rFonts w:ascii="Verdana" w:hAnsi="Verdana" w:cs="Arial"/>
                <w:b/>
                <w:sz w:val="20"/>
                <w:szCs w:val="20"/>
                <w:lang w:val="en-US"/>
              </w:rPr>
              <w:t xml:space="preserve">.  For example, the legal text only transfers the customer’s obligations (“you will be bound”) and does not seem to transfer the </w:t>
            </w:r>
            <w:r>
              <w:rPr>
                <w:rFonts w:ascii="Verdana" w:hAnsi="Verdana" w:cs="Arial"/>
                <w:b/>
                <w:sz w:val="20"/>
                <w:szCs w:val="20"/>
                <w:lang w:val="en-US"/>
              </w:rPr>
              <w:t xml:space="preserve">benefit of the distributor’s </w:t>
            </w:r>
            <w:r w:rsidR="00757890">
              <w:rPr>
                <w:rFonts w:ascii="Verdana" w:hAnsi="Verdana" w:cs="Arial"/>
                <w:b/>
                <w:sz w:val="20"/>
                <w:szCs w:val="20"/>
                <w:lang w:val="en-US"/>
              </w:rPr>
              <w:t xml:space="preserve">obligations from the previous </w:t>
            </w:r>
            <w:r>
              <w:rPr>
                <w:rFonts w:ascii="Verdana" w:hAnsi="Verdana" w:cs="Arial"/>
                <w:b/>
                <w:sz w:val="20"/>
                <w:szCs w:val="20"/>
                <w:lang w:val="en-US"/>
              </w:rPr>
              <w:t>occupier</w:t>
            </w:r>
            <w:r w:rsidR="00757890">
              <w:rPr>
                <w:rFonts w:ascii="Verdana" w:hAnsi="Verdana" w:cs="Arial"/>
                <w:b/>
                <w:sz w:val="20"/>
                <w:szCs w:val="20"/>
                <w:lang w:val="en-US"/>
              </w:rPr>
              <w:t xml:space="preserve"> to the</w:t>
            </w:r>
            <w:r w:rsidR="00EC5D6C">
              <w:rPr>
                <w:rFonts w:ascii="Verdana" w:hAnsi="Verdana" w:cs="Arial"/>
                <w:b/>
                <w:sz w:val="20"/>
                <w:szCs w:val="20"/>
                <w:lang w:val="en-US"/>
              </w:rPr>
              <w:t xml:space="preserve"> new.</w:t>
            </w:r>
            <w:r w:rsidR="00757890">
              <w:rPr>
                <w:rFonts w:ascii="Verdana" w:hAnsi="Verdana" w:cs="Arial"/>
                <w:b/>
                <w:sz w:val="20"/>
                <w:szCs w:val="20"/>
                <w:lang w:val="en-US"/>
              </w:rPr>
              <w:t xml:space="preserve"> </w:t>
            </w:r>
          </w:p>
          <w:p w14:paraId="67F3CE05" w14:textId="77777777" w:rsidR="00B46ECF" w:rsidRDefault="00B46ECF" w:rsidP="00757890">
            <w:pPr>
              <w:rPr>
                <w:rFonts w:ascii="Verdana" w:hAnsi="Verdana" w:cs="Arial"/>
                <w:b/>
                <w:sz w:val="20"/>
                <w:szCs w:val="20"/>
                <w:lang w:val="en-US"/>
              </w:rPr>
            </w:pPr>
          </w:p>
          <w:p w14:paraId="0F337B33" w14:textId="449A41FE" w:rsidR="00B46ECF" w:rsidRDefault="00B46ECF" w:rsidP="00B46ECF">
            <w:pPr>
              <w:rPr>
                <w:rFonts w:ascii="Verdana" w:hAnsi="Verdana" w:cs="Arial"/>
                <w:b/>
                <w:sz w:val="20"/>
                <w:szCs w:val="20"/>
              </w:rPr>
            </w:pPr>
            <w:r>
              <w:rPr>
                <w:rFonts w:ascii="Verdana" w:hAnsi="Verdana" w:cs="Arial"/>
                <w:b/>
                <w:sz w:val="20"/>
                <w:szCs w:val="20"/>
                <w:lang w:val="en-US"/>
              </w:rPr>
              <w:t xml:space="preserve">Also, </w:t>
            </w:r>
            <w:r>
              <w:rPr>
                <w:rFonts w:ascii="Verdana" w:hAnsi="Verdana" w:cs="Arial"/>
                <w:b/>
                <w:sz w:val="20"/>
                <w:szCs w:val="20"/>
              </w:rPr>
              <w:t>because of the inevitable renegotiation on change of occupier with or without this change (see answer to Q4), and because a distributor can make the availability of capacity conditional on acceptance of special operating conditions, the most important effect of the proposal would seem to be to allow a distributor to sue the customer for damages in the event that a special operating condition was no longer complied with and that damage was caused as a re</w:t>
            </w:r>
            <w:r w:rsidR="007E0C4B">
              <w:rPr>
                <w:rFonts w:ascii="Verdana" w:hAnsi="Verdana" w:cs="Arial"/>
                <w:b/>
                <w:sz w:val="20"/>
                <w:szCs w:val="20"/>
              </w:rPr>
              <w:t>sult.  T</w:t>
            </w:r>
            <w:r>
              <w:rPr>
                <w:rFonts w:ascii="Verdana" w:hAnsi="Verdana" w:cs="Arial"/>
                <w:b/>
                <w:sz w:val="20"/>
                <w:szCs w:val="20"/>
              </w:rPr>
              <w:t xml:space="preserve">he consultation document </w:t>
            </w:r>
            <w:r w:rsidR="00DD197A">
              <w:rPr>
                <w:rFonts w:ascii="Verdana" w:hAnsi="Verdana" w:cs="Arial"/>
                <w:b/>
                <w:sz w:val="20"/>
                <w:szCs w:val="20"/>
              </w:rPr>
              <w:t>fails to disclose that</w:t>
            </w:r>
            <w:r>
              <w:rPr>
                <w:rFonts w:ascii="Verdana" w:hAnsi="Verdana" w:cs="Arial"/>
                <w:b/>
                <w:sz w:val="20"/>
                <w:szCs w:val="20"/>
              </w:rPr>
              <w:t xml:space="preserve"> the proposal might be trying to create a new class of submarine monetary claims by distributors against customers.</w:t>
            </w:r>
          </w:p>
          <w:p w14:paraId="4509FDC9" w14:textId="77777777" w:rsidR="00891FAD" w:rsidRPr="001711F3" w:rsidRDefault="00891FAD" w:rsidP="00B46ECF">
            <w:pPr>
              <w:rPr>
                <w:rFonts w:ascii="Verdana" w:hAnsi="Verdana" w:cs="Arial"/>
                <w:b/>
                <w:sz w:val="20"/>
                <w:szCs w:val="20"/>
              </w:rPr>
            </w:pPr>
          </w:p>
        </w:tc>
      </w:tr>
    </w:tbl>
    <w:p w14:paraId="34C9E91C" w14:textId="77777777" w:rsidR="00891FAD" w:rsidRPr="001711F3" w:rsidRDefault="00891FAD" w:rsidP="00891FAD">
      <w:pPr>
        <w:rPr>
          <w:rFonts w:ascii="Verdana" w:hAnsi="Verdana" w:cs="Arial"/>
          <w:b/>
          <w:sz w:val="20"/>
          <w:szCs w:val="20"/>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891FAD" w:rsidRPr="001711F3" w14:paraId="4FADF321" w14:textId="77777777" w:rsidTr="00891FAD">
        <w:trPr>
          <w:trHeight w:val="589"/>
        </w:trPr>
        <w:tc>
          <w:tcPr>
            <w:tcW w:w="8528" w:type="dxa"/>
            <w:shd w:val="pct65" w:color="auto" w:fill="auto"/>
          </w:tcPr>
          <w:p w14:paraId="41009DAE" w14:textId="77777777" w:rsidR="00891FAD" w:rsidRPr="00A50F49" w:rsidRDefault="00891FAD" w:rsidP="00A50F49">
            <w:pPr>
              <w:pStyle w:val="Heading2"/>
              <w:keepNext w:val="0"/>
              <w:widowControl w:val="0"/>
              <w:numPr>
                <w:ilvl w:val="0"/>
                <w:numId w:val="0"/>
              </w:numPr>
              <w:spacing w:line="360" w:lineRule="auto"/>
              <w:ind w:left="576" w:hanging="576"/>
              <w:jc w:val="both"/>
              <w:rPr>
                <w:b/>
                <w:color w:val="FFFFFF" w:themeColor="background1"/>
                <w:sz w:val="20"/>
                <w:szCs w:val="20"/>
              </w:rPr>
            </w:pPr>
            <w:r w:rsidRPr="00A50F49">
              <w:rPr>
                <w:b/>
                <w:color w:val="FFFFFF" w:themeColor="background1"/>
                <w:sz w:val="20"/>
                <w:szCs w:val="20"/>
              </w:rPr>
              <w:t>Q2</w:t>
            </w:r>
            <w:r w:rsidR="00A50F49" w:rsidRPr="00A50F49">
              <w:rPr>
                <w:b/>
                <w:color w:val="FFFFFF" w:themeColor="background1"/>
                <w:sz w:val="20"/>
                <w:szCs w:val="20"/>
              </w:rPr>
              <w:t xml:space="preserve"> Do you agree with the principles of DCP 181?</w:t>
            </w:r>
          </w:p>
        </w:tc>
      </w:tr>
      <w:tr w:rsidR="00891FAD" w:rsidRPr="001711F3" w14:paraId="28F89AEC" w14:textId="77777777" w:rsidTr="00891FAD">
        <w:tc>
          <w:tcPr>
            <w:tcW w:w="8528" w:type="dxa"/>
          </w:tcPr>
          <w:p w14:paraId="5F550770" w14:textId="77777777" w:rsidR="00891FAD" w:rsidRPr="001711F3" w:rsidRDefault="00891FAD" w:rsidP="00891FAD">
            <w:pPr>
              <w:rPr>
                <w:rFonts w:ascii="Verdana" w:hAnsi="Verdana" w:cs="Arial"/>
                <w:b/>
                <w:sz w:val="20"/>
                <w:szCs w:val="20"/>
              </w:rPr>
            </w:pPr>
          </w:p>
          <w:p w14:paraId="5C0B3458" w14:textId="77777777" w:rsidR="00891FAD" w:rsidRPr="001711F3" w:rsidRDefault="00757890" w:rsidP="00891FAD">
            <w:pPr>
              <w:rPr>
                <w:rFonts w:ascii="Verdana" w:hAnsi="Verdana" w:cs="Arial"/>
                <w:b/>
                <w:sz w:val="20"/>
                <w:szCs w:val="20"/>
              </w:rPr>
            </w:pPr>
            <w:r>
              <w:rPr>
                <w:rFonts w:ascii="Verdana" w:hAnsi="Verdana" w:cs="Arial"/>
                <w:b/>
                <w:sz w:val="20"/>
                <w:szCs w:val="20"/>
              </w:rPr>
              <w:t>No.  I do not think that the National Terms of Connection should be subverted to allow a distributor to enforce contractual terms on a customer who has not agreed to these terms and is not bound by these terms as a matter of law</w:t>
            </w:r>
            <w:r w:rsidR="00EC5D6C">
              <w:rPr>
                <w:rFonts w:ascii="Verdana" w:hAnsi="Verdana" w:cs="Arial"/>
                <w:b/>
                <w:sz w:val="20"/>
                <w:szCs w:val="20"/>
              </w:rPr>
              <w:t xml:space="preserve"> (e.g. through a charge on the land)</w:t>
            </w:r>
            <w:r>
              <w:rPr>
                <w:rFonts w:ascii="Verdana" w:hAnsi="Verdana" w:cs="Arial"/>
                <w:b/>
                <w:sz w:val="20"/>
                <w:szCs w:val="20"/>
              </w:rPr>
              <w:t>.</w:t>
            </w:r>
          </w:p>
          <w:p w14:paraId="34E3F9F2" w14:textId="77777777" w:rsidR="00891FAD" w:rsidRPr="001711F3" w:rsidRDefault="00891FAD" w:rsidP="00891FAD">
            <w:pPr>
              <w:rPr>
                <w:rFonts w:ascii="Verdana" w:hAnsi="Verdana" w:cs="Arial"/>
                <w:b/>
                <w:sz w:val="20"/>
                <w:szCs w:val="20"/>
              </w:rPr>
            </w:pPr>
          </w:p>
        </w:tc>
      </w:tr>
    </w:tbl>
    <w:p w14:paraId="645C19B0" w14:textId="77777777" w:rsidR="00891FAD" w:rsidRPr="001711F3" w:rsidRDefault="00891FAD" w:rsidP="00891FAD">
      <w:pPr>
        <w:rPr>
          <w:rFonts w:ascii="Verdana" w:hAnsi="Verdana" w:cs="Arial"/>
          <w:b/>
          <w:sz w:val="20"/>
          <w:szCs w:val="20"/>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891FAD" w:rsidRPr="001711F3" w14:paraId="396B787C" w14:textId="77777777" w:rsidTr="00891FAD">
        <w:trPr>
          <w:trHeight w:val="589"/>
        </w:trPr>
        <w:tc>
          <w:tcPr>
            <w:tcW w:w="8528" w:type="dxa"/>
            <w:shd w:val="pct65" w:color="auto" w:fill="auto"/>
          </w:tcPr>
          <w:p w14:paraId="3C52597E" w14:textId="77777777" w:rsidR="00455A29" w:rsidRDefault="00A50F49" w:rsidP="00455A29">
            <w:pPr>
              <w:pStyle w:val="Heading1"/>
              <w:keepNext w:val="0"/>
              <w:numPr>
                <w:ilvl w:val="0"/>
                <w:numId w:val="0"/>
              </w:numPr>
              <w:tabs>
                <w:tab w:val="left" w:pos="851"/>
              </w:tabs>
              <w:spacing w:after="120" w:line="360" w:lineRule="auto"/>
              <w:jc w:val="both"/>
              <w:rPr>
                <w:b/>
                <w:color w:val="FFFFFF" w:themeColor="background1"/>
                <w:sz w:val="20"/>
                <w:szCs w:val="20"/>
              </w:rPr>
            </w:pPr>
            <w:r w:rsidRPr="00CB0941">
              <w:rPr>
                <w:b/>
                <w:color w:val="FFFFFF" w:themeColor="background1"/>
                <w:sz w:val="20"/>
                <w:szCs w:val="20"/>
              </w:rPr>
              <w:t xml:space="preserve"> For Distributors: </w:t>
            </w:r>
          </w:p>
          <w:p w14:paraId="3E400779" w14:textId="77777777" w:rsidR="00891FAD" w:rsidRPr="00455A29" w:rsidRDefault="00CB0941" w:rsidP="00455A29">
            <w:pPr>
              <w:pStyle w:val="Heading1"/>
              <w:keepNext w:val="0"/>
              <w:numPr>
                <w:ilvl w:val="0"/>
                <w:numId w:val="0"/>
              </w:numPr>
              <w:tabs>
                <w:tab w:val="left" w:pos="851"/>
              </w:tabs>
              <w:spacing w:after="120" w:line="360" w:lineRule="auto"/>
              <w:jc w:val="both"/>
              <w:rPr>
                <w:b/>
                <w:color w:val="FFFFFF" w:themeColor="background1"/>
                <w:sz w:val="20"/>
                <w:szCs w:val="20"/>
              </w:rPr>
            </w:pPr>
            <w:r w:rsidRPr="00CB0941">
              <w:rPr>
                <w:b/>
                <w:color w:val="FFFFFF" w:themeColor="background1"/>
                <w:sz w:val="20"/>
                <w:szCs w:val="20"/>
              </w:rPr>
              <w:t>Q3</w:t>
            </w:r>
            <w:r w:rsidR="00455A29">
              <w:rPr>
                <w:b/>
                <w:color w:val="FFFFFF" w:themeColor="background1"/>
                <w:sz w:val="20"/>
                <w:szCs w:val="20"/>
              </w:rPr>
              <w:t>A</w:t>
            </w:r>
            <w:r>
              <w:rPr>
                <w:b/>
                <w:color w:val="FFFFFF" w:themeColor="background1"/>
                <w:sz w:val="20"/>
                <w:szCs w:val="20"/>
              </w:rPr>
              <w:t xml:space="preserve"> </w:t>
            </w:r>
            <w:r w:rsidR="00A50F49" w:rsidRPr="00CB0941">
              <w:rPr>
                <w:b/>
                <w:color w:val="FFFFFF" w:themeColor="background1"/>
                <w:sz w:val="20"/>
                <w:szCs w:val="20"/>
              </w:rPr>
              <w:t>Do you receive D0302 flows from Suppliers on change of customer?</w:t>
            </w:r>
          </w:p>
        </w:tc>
      </w:tr>
      <w:tr w:rsidR="00891FAD" w:rsidRPr="001711F3" w14:paraId="31DE7F82" w14:textId="77777777" w:rsidTr="00891FAD">
        <w:tc>
          <w:tcPr>
            <w:tcW w:w="8528" w:type="dxa"/>
          </w:tcPr>
          <w:p w14:paraId="6AFA0A7B" w14:textId="77777777" w:rsidR="00891FAD" w:rsidRPr="001711F3" w:rsidRDefault="00891FAD" w:rsidP="00891FAD">
            <w:pPr>
              <w:rPr>
                <w:rFonts w:ascii="Verdana" w:hAnsi="Verdana" w:cs="Arial"/>
                <w:b/>
                <w:sz w:val="20"/>
                <w:szCs w:val="20"/>
              </w:rPr>
            </w:pPr>
          </w:p>
          <w:p w14:paraId="1570FDEF" w14:textId="77777777" w:rsidR="00891FAD" w:rsidRPr="001711F3" w:rsidRDefault="00891FAD" w:rsidP="00891FAD">
            <w:pPr>
              <w:rPr>
                <w:rFonts w:ascii="Verdana" w:hAnsi="Verdana" w:cs="Arial"/>
                <w:b/>
                <w:sz w:val="20"/>
                <w:szCs w:val="20"/>
              </w:rPr>
            </w:pPr>
          </w:p>
          <w:p w14:paraId="2ACA6702" w14:textId="77777777" w:rsidR="00891FAD" w:rsidRPr="001711F3" w:rsidRDefault="00891FAD" w:rsidP="00891FAD">
            <w:pPr>
              <w:rPr>
                <w:rFonts w:ascii="Verdana" w:hAnsi="Verdana" w:cs="Arial"/>
                <w:b/>
                <w:sz w:val="20"/>
                <w:szCs w:val="20"/>
              </w:rPr>
            </w:pPr>
          </w:p>
        </w:tc>
      </w:tr>
    </w:tbl>
    <w:p w14:paraId="3FCE7884" w14:textId="77777777" w:rsidR="00D95042" w:rsidRDefault="00D95042" w:rsidP="00F535B6">
      <w:pPr>
        <w:spacing w:after="120"/>
        <w:jc w:val="both"/>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455A29" w:rsidRPr="00A50F49" w14:paraId="38CFBD39" w14:textId="77777777" w:rsidTr="00757890">
        <w:trPr>
          <w:trHeight w:val="589"/>
        </w:trPr>
        <w:tc>
          <w:tcPr>
            <w:tcW w:w="8528" w:type="dxa"/>
            <w:shd w:val="pct65" w:color="auto" w:fill="auto"/>
          </w:tcPr>
          <w:p w14:paraId="6EF23512" w14:textId="77777777" w:rsidR="00455A29" w:rsidRDefault="00455A29" w:rsidP="00455A29">
            <w:pPr>
              <w:pStyle w:val="Heading1"/>
              <w:keepNext w:val="0"/>
              <w:numPr>
                <w:ilvl w:val="0"/>
                <w:numId w:val="0"/>
              </w:numPr>
              <w:tabs>
                <w:tab w:val="left" w:pos="851"/>
              </w:tabs>
              <w:spacing w:after="120" w:line="360" w:lineRule="auto"/>
              <w:jc w:val="both"/>
              <w:rPr>
                <w:b/>
                <w:color w:val="FFFFFF" w:themeColor="background1"/>
                <w:sz w:val="20"/>
                <w:szCs w:val="20"/>
              </w:rPr>
            </w:pPr>
            <w:r w:rsidRPr="00CB0941">
              <w:rPr>
                <w:b/>
                <w:color w:val="FFFFFF" w:themeColor="background1"/>
                <w:sz w:val="20"/>
                <w:szCs w:val="20"/>
              </w:rPr>
              <w:t>For Distributors:</w:t>
            </w:r>
          </w:p>
          <w:p w14:paraId="5CEADA90" w14:textId="77777777" w:rsidR="00455A29" w:rsidRPr="00A50F49" w:rsidRDefault="00455A29" w:rsidP="00455A29">
            <w:pPr>
              <w:pStyle w:val="Heading1"/>
              <w:keepNext w:val="0"/>
              <w:numPr>
                <w:ilvl w:val="0"/>
                <w:numId w:val="0"/>
              </w:numPr>
              <w:tabs>
                <w:tab w:val="left" w:pos="851"/>
              </w:tabs>
              <w:spacing w:after="120" w:line="360" w:lineRule="auto"/>
              <w:ind w:left="567" w:hanging="567"/>
              <w:jc w:val="both"/>
              <w:rPr>
                <w:b/>
                <w:color w:val="FFFFFF" w:themeColor="background1"/>
                <w:sz w:val="20"/>
                <w:szCs w:val="20"/>
              </w:rPr>
            </w:pPr>
            <w:r>
              <w:rPr>
                <w:b/>
                <w:color w:val="FFFFFF" w:themeColor="background1"/>
                <w:sz w:val="20"/>
                <w:szCs w:val="20"/>
              </w:rPr>
              <w:t>Q3B</w:t>
            </w:r>
            <w:r>
              <w:rPr>
                <w:b/>
                <w:color w:val="FFFFFF" w:themeColor="background1"/>
                <w:sz w:val="20"/>
                <w:szCs w:val="20"/>
              </w:rPr>
              <w:tab/>
            </w:r>
            <w:r w:rsidRPr="00CB0941">
              <w:rPr>
                <w:b/>
                <w:color w:val="FFFFFF" w:themeColor="background1"/>
                <w:sz w:val="20"/>
                <w:szCs w:val="20"/>
              </w:rPr>
              <w:t>If no, how are you made aware of a change of owner or occupier at a property?</w:t>
            </w:r>
          </w:p>
        </w:tc>
      </w:tr>
      <w:tr w:rsidR="00455A29" w:rsidRPr="001711F3" w14:paraId="6BAF44E2" w14:textId="77777777" w:rsidTr="00757890">
        <w:tc>
          <w:tcPr>
            <w:tcW w:w="8528" w:type="dxa"/>
          </w:tcPr>
          <w:p w14:paraId="149B17AA" w14:textId="77777777" w:rsidR="00455A29" w:rsidRPr="001711F3" w:rsidRDefault="00455A29" w:rsidP="00757890">
            <w:pPr>
              <w:rPr>
                <w:rFonts w:ascii="Verdana" w:hAnsi="Verdana" w:cs="Arial"/>
                <w:b/>
                <w:sz w:val="20"/>
                <w:szCs w:val="20"/>
              </w:rPr>
            </w:pPr>
          </w:p>
          <w:p w14:paraId="1CE79413" w14:textId="77777777" w:rsidR="00455A29" w:rsidRPr="001711F3" w:rsidRDefault="00455A29" w:rsidP="00757890">
            <w:pPr>
              <w:rPr>
                <w:rFonts w:ascii="Verdana" w:hAnsi="Verdana" w:cs="Arial"/>
                <w:b/>
                <w:sz w:val="20"/>
                <w:szCs w:val="20"/>
              </w:rPr>
            </w:pPr>
          </w:p>
          <w:p w14:paraId="7B286308" w14:textId="77777777" w:rsidR="00455A29" w:rsidRPr="001711F3" w:rsidRDefault="00455A29" w:rsidP="00757890">
            <w:pPr>
              <w:rPr>
                <w:rFonts w:ascii="Verdana" w:hAnsi="Verdana" w:cs="Arial"/>
                <w:b/>
                <w:sz w:val="20"/>
                <w:szCs w:val="20"/>
              </w:rPr>
            </w:pPr>
          </w:p>
          <w:p w14:paraId="576C2AB5" w14:textId="77777777" w:rsidR="00455A29" w:rsidRPr="001711F3" w:rsidRDefault="00455A29" w:rsidP="00757890">
            <w:pPr>
              <w:rPr>
                <w:rFonts w:ascii="Verdana" w:hAnsi="Verdana" w:cs="Arial"/>
                <w:b/>
                <w:sz w:val="20"/>
                <w:szCs w:val="20"/>
              </w:rPr>
            </w:pPr>
          </w:p>
        </w:tc>
      </w:tr>
    </w:tbl>
    <w:p w14:paraId="3DF277DB" w14:textId="77777777" w:rsidR="00455A29" w:rsidRDefault="00455A29" w:rsidP="00F535B6">
      <w:pPr>
        <w:spacing w:after="120"/>
        <w:jc w:val="both"/>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455A29" w:rsidRPr="00A50F49" w14:paraId="51A21BFB" w14:textId="77777777" w:rsidTr="00757890">
        <w:trPr>
          <w:trHeight w:val="589"/>
        </w:trPr>
        <w:tc>
          <w:tcPr>
            <w:tcW w:w="8528" w:type="dxa"/>
            <w:shd w:val="pct65" w:color="auto" w:fill="auto"/>
          </w:tcPr>
          <w:p w14:paraId="19ECD9D0" w14:textId="77777777" w:rsidR="00455A29" w:rsidRPr="00455A29" w:rsidRDefault="00455A29" w:rsidP="00455A29">
            <w:pPr>
              <w:rPr>
                <w:rFonts w:ascii="Verdana" w:hAnsi="Verdana"/>
                <w:b/>
                <w:color w:val="FFFFFF" w:themeColor="background1"/>
                <w:sz w:val="20"/>
                <w:szCs w:val="20"/>
              </w:rPr>
            </w:pPr>
            <w:r w:rsidRPr="00455A29">
              <w:rPr>
                <w:rFonts w:ascii="Verdana" w:hAnsi="Verdana"/>
                <w:b/>
                <w:color w:val="FFFFFF" w:themeColor="background1"/>
                <w:sz w:val="20"/>
                <w:szCs w:val="20"/>
              </w:rPr>
              <w:t>For Distributors:</w:t>
            </w:r>
          </w:p>
          <w:p w14:paraId="2E6CBE74" w14:textId="77777777" w:rsidR="00455A29" w:rsidRDefault="00455A29" w:rsidP="00455A29">
            <w:pPr>
              <w:rPr>
                <w:rFonts w:ascii="Verdana" w:hAnsi="Verdana"/>
                <w:b/>
                <w:color w:val="FFFFFF" w:themeColor="background1"/>
                <w:sz w:val="20"/>
                <w:szCs w:val="20"/>
              </w:rPr>
            </w:pPr>
          </w:p>
          <w:p w14:paraId="1CD34355" w14:textId="77777777" w:rsidR="00455A29" w:rsidRDefault="00455A29" w:rsidP="00455A29">
            <w:pPr>
              <w:rPr>
                <w:b/>
                <w:color w:val="FFFFFF" w:themeColor="background1"/>
                <w:sz w:val="20"/>
                <w:szCs w:val="20"/>
              </w:rPr>
            </w:pPr>
            <w:r>
              <w:rPr>
                <w:rFonts w:ascii="Verdana" w:hAnsi="Verdana"/>
                <w:b/>
                <w:color w:val="FFFFFF" w:themeColor="background1"/>
                <w:sz w:val="20"/>
                <w:szCs w:val="20"/>
              </w:rPr>
              <w:t>Q3C</w:t>
            </w:r>
            <w:r w:rsidRPr="00455A29">
              <w:rPr>
                <w:rFonts w:ascii="Verdana" w:hAnsi="Verdana"/>
                <w:b/>
                <w:color w:val="FFFFFF" w:themeColor="background1"/>
                <w:sz w:val="20"/>
                <w:szCs w:val="20"/>
              </w:rPr>
              <w:t xml:space="preserve"> What action is taken on receipt of a D0302</w:t>
            </w:r>
            <w:r w:rsidRPr="00455A29">
              <w:rPr>
                <w:b/>
                <w:color w:val="FFFFFF" w:themeColor="background1"/>
                <w:sz w:val="20"/>
                <w:szCs w:val="20"/>
              </w:rPr>
              <w:t>?</w:t>
            </w:r>
          </w:p>
          <w:p w14:paraId="6FCAC986" w14:textId="77777777" w:rsidR="00455A29" w:rsidRPr="00A50F49" w:rsidRDefault="00455A29" w:rsidP="00455A29">
            <w:pPr>
              <w:rPr>
                <w:b/>
                <w:color w:val="FFFFFF" w:themeColor="background1"/>
                <w:sz w:val="20"/>
                <w:szCs w:val="20"/>
              </w:rPr>
            </w:pPr>
          </w:p>
        </w:tc>
      </w:tr>
      <w:tr w:rsidR="00455A29" w:rsidRPr="001711F3" w14:paraId="66DC0BFA" w14:textId="77777777" w:rsidTr="00757890">
        <w:tc>
          <w:tcPr>
            <w:tcW w:w="8528" w:type="dxa"/>
          </w:tcPr>
          <w:p w14:paraId="5318413A" w14:textId="77777777" w:rsidR="00455A29" w:rsidRPr="001711F3" w:rsidRDefault="00455A29" w:rsidP="00757890">
            <w:pPr>
              <w:rPr>
                <w:rFonts w:ascii="Verdana" w:hAnsi="Verdana" w:cs="Arial"/>
                <w:b/>
                <w:sz w:val="20"/>
                <w:szCs w:val="20"/>
              </w:rPr>
            </w:pPr>
          </w:p>
          <w:p w14:paraId="648B2E20" w14:textId="77777777" w:rsidR="00455A29" w:rsidRPr="001711F3" w:rsidRDefault="00455A29" w:rsidP="00757890">
            <w:pPr>
              <w:rPr>
                <w:rFonts w:ascii="Verdana" w:hAnsi="Verdana" w:cs="Arial"/>
                <w:b/>
                <w:sz w:val="20"/>
                <w:szCs w:val="20"/>
              </w:rPr>
            </w:pPr>
          </w:p>
          <w:p w14:paraId="4A757C95" w14:textId="77777777" w:rsidR="00455A29" w:rsidRPr="001711F3" w:rsidRDefault="00455A29" w:rsidP="00757890">
            <w:pPr>
              <w:rPr>
                <w:rFonts w:ascii="Verdana" w:hAnsi="Verdana" w:cs="Arial"/>
                <w:b/>
                <w:sz w:val="20"/>
                <w:szCs w:val="20"/>
              </w:rPr>
            </w:pPr>
          </w:p>
          <w:p w14:paraId="18393CBE" w14:textId="77777777" w:rsidR="00455A29" w:rsidRPr="001711F3" w:rsidRDefault="00455A29" w:rsidP="00757890">
            <w:pPr>
              <w:rPr>
                <w:rFonts w:ascii="Verdana" w:hAnsi="Verdana" w:cs="Arial"/>
                <w:b/>
                <w:sz w:val="20"/>
                <w:szCs w:val="20"/>
              </w:rPr>
            </w:pPr>
          </w:p>
        </w:tc>
      </w:tr>
    </w:tbl>
    <w:p w14:paraId="22C4768D" w14:textId="77777777" w:rsidR="00455A29" w:rsidRDefault="00455A29" w:rsidP="00F535B6">
      <w:pPr>
        <w:spacing w:after="120"/>
        <w:jc w:val="both"/>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455A29" w:rsidRPr="00A50F49" w14:paraId="0CC974E8" w14:textId="77777777" w:rsidTr="00757890">
        <w:trPr>
          <w:trHeight w:val="589"/>
        </w:trPr>
        <w:tc>
          <w:tcPr>
            <w:tcW w:w="8528" w:type="dxa"/>
            <w:shd w:val="pct65" w:color="auto" w:fill="auto"/>
          </w:tcPr>
          <w:p w14:paraId="6604B4F2" w14:textId="77777777" w:rsidR="00455A29" w:rsidRPr="00CB0941" w:rsidRDefault="00455A29" w:rsidP="00455A29">
            <w:pPr>
              <w:rPr>
                <w:rFonts w:ascii="Verdana" w:hAnsi="Verdana"/>
                <w:b/>
                <w:color w:val="FFFFFF" w:themeColor="background1"/>
                <w:sz w:val="20"/>
                <w:szCs w:val="20"/>
              </w:rPr>
            </w:pPr>
            <w:r w:rsidRPr="00CB0941">
              <w:rPr>
                <w:rFonts w:ascii="Verdana" w:hAnsi="Verdana"/>
                <w:b/>
                <w:color w:val="FFFFFF" w:themeColor="background1"/>
                <w:sz w:val="20"/>
                <w:szCs w:val="20"/>
              </w:rPr>
              <w:t>For Suppliers:</w:t>
            </w:r>
          </w:p>
          <w:p w14:paraId="5D9E8AD1" w14:textId="77777777" w:rsidR="00455A29" w:rsidRDefault="00455A29" w:rsidP="00757890">
            <w:pPr>
              <w:rPr>
                <w:b/>
                <w:color w:val="FFFFFF" w:themeColor="background1"/>
                <w:sz w:val="20"/>
                <w:szCs w:val="20"/>
              </w:rPr>
            </w:pPr>
          </w:p>
          <w:p w14:paraId="26406B23" w14:textId="77777777" w:rsidR="00455A29" w:rsidRPr="00CB0941" w:rsidRDefault="00455A29" w:rsidP="00455A29">
            <w:pPr>
              <w:rPr>
                <w:rFonts w:ascii="Verdana" w:hAnsi="Verdana"/>
                <w:b/>
                <w:color w:val="FFFFFF" w:themeColor="background1"/>
                <w:sz w:val="20"/>
                <w:szCs w:val="20"/>
              </w:rPr>
            </w:pPr>
            <w:r>
              <w:rPr>
                <w:rFonts w:ascii="Verdana" w:hAnsi="Verdana"/>
                <w:b/>
                <w:color w:val="FFFFFF" w:themeColor="background1"/>
                <w:sz w:val="20"/>
                <w:szCs w:val="20"/>
              </w:rPr>
              <w:t>Q3D</w:t>
            </w:r>
            <w:r w:rsidRPr="00CB0941">
              <w:rPr>
                <w:rFonts w:ascii="Verdana" w:hAnsi="Verdana"/>
                <w:b/>
                <w:color w:val="FFFFFF" w:themeColor="background1"/>
                <w:sz w:val="20"/>
                <w:szCs w:val="20"/>
              </w:rPr>
              <w:t xml:space="preserve"> Under what scenario</w:t>
            </w:r>
            <w:r w:rsidR="00757E81">
              <w:rPr>
                <w:rFonts w:ascii="Verdana" w:hAnsi="Verdana"/>
                <w:b/>
                <w:color w:val="FFFFFF" w:themeColor="background1"/>
                <w:sz w:val="20"/>
                <w:szCs w:val="20"/>
              </w:rPr>
              <w:t>s do you send the D0302 to the D</w:t>
            </w:r>
            <w:r w:rsidRPr="00CB0941">
              <w:rPr>
                <w:rFonts w:ascii="Verdana" w:hAnsi="Verdana"/>
                <w:b/>
                <w:color w:val="FFFFFF" w:themeColor="background1"/>
                <w:sz w:val="20"/>
                <w:szCs w:val="20"/>
              </w:rPr>
              <w:t>istributor?</w:t>
            </w:r>
          </w:p>
          <w:p w14:paraId="105AF72F" w14:textId="77777777" w:rsidR="00455A29" w:rsidRPr="00A50F49" w:rsidRDefault="00455A29" w:rsidP="00757890">
            <w:pPr>
              <w:rPr>
                <w:b/>
                <w:color w:val="FFFFFF" w:themeColor="background1"/>
                <w:sz w:val="20"/>
                <w:szCs w:val="20"/>
              </w:rPr>
            </w:pPr>
          </w:p>
        </w:tc>
      </w:tr>
      <w:tr w:rsidR="00455A29" w:rsidRPr="001711F3" w14:paraId="0B36D46B" w14:textId="77777777" w:rsidTr="00757890">
        <w:tc>
          <w:tcPr>
            <w:tcW w:w="8528" w:type="dxa"/>
          </w:tcPr>
          <w:p w14:paraId="2796AFEA" w14:textId="77777777" w:rsidR="00455A29" w:rsidRPr="001711F3" w:rsidRDefault="00455A29" w:rsidP="00757890">
            <w:pPr>
              <w:rPr>
                <w:rFonts w:ascii="Verdana" w:hAnsi="Verdana" w:cs="Arial"/>
                <w:b/>
                <w:sz w:val="20"/>
                <w:szCs w:val="20"/>
              </w:rPr>
            </w:pPr>
          </w:p>
          <w:p w14:paraId="5AE7705C" w14:textId="77777777" w:rsidR="00455A29" w:rsidRPr="001711F3" w:rsidRDefault="00455A29" w:rsidP="00757890">
            <w:pPr>
              <w:rPr>
                <w:rFonts w:ascii="Verdana" w:hAnsi="Verdana" w:cs="Arial"/>
                <w:b/>
                <w:sz w:val="20"/>
                <w:szCs w:val="20"/>
              </w:rPr>
            </w:pPr>
          </w:p>
          <w:p w14:paraId="7BCE56C7" w14:textId="77777777" w:rsidR="00455A29" w:rsidRPr="001711F3" w:rsidRDefault="00455A29" w:rsidP="00757890">
            <w:pPr>
              <w:rPr>
                <w:rFonts w:ascii="Verdana" w:hAnsi="Verdana" w:cs="Arial"/>
                <w:b/>
                <w:sz w:val="20"/>
                <w:szCs w:val="20"/>
              </w:rPr>
            </w:pPr>
          </w:p>
          <w:p w14:paraId="35E41CEF" w14:textId="77777777" w:rsidR="00455A29" w:rsidRPr="001711F3" w:rsidRDefault="00455A29" w:rsidP="00757890">
            <w:pPr>
              <w:rPr>
                <w:rFonts w:ascii="Verdana" w:hAnsi="Verdana" w:cs="Arial"/>
                <w:b/>
                <w:sz w:val="20"/>
                <w:szCs w:val="20"/>
              </w:rPr>
            </w:pPr>
          </w:p>
        </w:tc>
      </w:tr>
    </w:tbl>
    <w:p w14:paraId="517FCD4F" w14:textId="77777777" w:rsidR="00455A29" w:rsidRDefault="00455A29" w:rsidP="00F535B6">
      <w:pPr>
        <w:spacing w:after="120"/>
        <w:jc w:val="both"/>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455A29" w:rsidRPr="00A50F49" w14:paraId="647B9A36" w14:textId="77777777" w:rsidTr="00757890">
        <w:trPr>
          <w:trHeight w:val="589"/>
        </w:trPr>
        <w:tc>
          <w:tcPr>
            <w:tcW w:w="8528" w:type="dxa"/>
            <w:shd w:val="pct65" w:color="auto" w:fill="auto"/>
          </w:tcPr>
          <w:p w14:paraId="2EF431A2" w14:textId="77777777" w:rsidR="00455A29" w:rsidRPr="00CB0941" w:rsidRDefault="00455A29" w:rsidP="00455A29">
            <w:pPr>
              <w:rPr>
                <w:rFonts w:ascii="Verdana" w:hAnsi="Verdana"/>
                <w:b/>
                <w:color w:val="FFFFFF" w:themeColor="background1"/>
                <w:sz w:val="20"/>
                <w:szCs w:val="20"/>
              </w:rPr>
            </w:pPr>
            <w:r w:rsidRPr="00CB0941">
              <w:rPr>
                <w:rFonts w:ascii="Verdana" w:hAnsi="Verdana"/>
                <w:b/>
                <w:color w:val="FFFFFF" w:themeColor="background1"/>
                <w:sz w:val="20"/>
                <w:szCs w:val="20"/>
              </w:rPr>
              <w:t>For Suppliers:</w:t>
            </w:r>
          </w:p>
          <w:p w14:paraId="6920D6D6" w14:textId="77777777" w:rsidR="00455A29" w:rsidRDefault="00455A29" w:rsidP="00455A29">
            <w:pPr>
              <w:ind w:left="567" w:hanging="567"/>
              <w:rPr>
                <w:rFonts w:ascii="Verdana" w:hAnsi="Verdana"/>
                <w:b/>
                <w:color w:val="FFFFFF" w:themeColor="background1"/>
                <w:sz w:val="20"/>
                <w:szCs w:val="20"/>
              </w:rPr>
            </w:pPr>
          </w:p>
          <w:p w14:paraId="2BDEB86B" w14:textId="77777777" w:rsidR="00455A29" w:rsidRDefault="00455A29" w:rsidP="00455A29">
            <w:pPr>
              <w:ind w:left="567" w:hanging="567"/>
              <w:rPr>
                <w:rFonts w:ascii="Verdana" w:hAnsi="Verdana"/>
                <w:b/>
                <w:color w:val="FFFFFF" w:themeColor="background1"/>
                <w:sz w:val="20"/>
                <w:szCs w:val="20"/>
              </w:rPr>
            </w:pPr>
            <w:r>
              <w:rPr>
                <w:rFonts w:ascii="Verdana" w:hAnsi="Verdana"/>
                <w:b/>
                <w:color w:val="FFFFFF" w:themeColor="background1"/>
                <w:sz w:val="20"/>
                <w:szCs w:val="20"/>
              </w:rPr>
              <w:t>Q3E</w:t>
            </w:r>
            <w:r>
              <w:rPr>
                <w:rFonts w:ascii="Verdana" w:hAnsi="Verdana"/>
                <w:b/>
                <w:color w:val="FFFFFF" w:themeColor="background1"/>
                <w:sz w:val="20"/>
                <w:szCs w:val="20"/>
              </w:rPr>
              <w:tab/>
            </w:r>
            <w:r w:rsidRPr="00CB0941">
              <w:rPr>
                <w:rFonts w:ascii="Verdana" w:hAnsi="Verdana"/>
                <w:b/>
                <w:color w:val="FFFFFF" w:themeColor="background1"/>
                <w:sz w:val="20"/>
                <w:szCs w:val="20"/>
              </w:rPr>
              <w:t>Do you always send a D0302 when</w:t>
            </w:r>
            <w:r>
              <w:rPr>
                <w:rFonts w:ascii="Verdana" w:hAnsi="Verdana"/>
                <w:b/>
                <w:color w:val="FFFFFF" w:themeColor="background1"/>
                <w:sz w:val="20"/>
                <w:szCs w:val="20"/>
              </w:rPr>
              <w:t xml:space="preserve"> customer details change due to </w:t>
            </w:r>
            <w:r w:rsidRPr="00CB0941">
              <w:rPr>
                <w:rFonts w:ascii="Verdana" w:hAnsi="Verdana"/>
                <w:b/>
                <w:color w:val="FFFFFF" w:themeColor="background1"/>
                <w:sz w:val="20"/>
                <w:szCs w:val="20"/>
              </w:rPr>
              <w:t>ownership or tenancy?</w:t>
            </w:r>
          </w:p>
          <w:p w14:paraId="1A55B132" w14:textId="77777777" w:rsidR="00455A29" w:rsidRPr="00A50F49" w:rsidRDefault="00455A29" w:rsidP="00757890">
            <w:pPr>
              <w:rPr>
                <w:b/>
                <w:color w:val="FFFFFF" w:themeColor="background1"/>
                <w:sz w:val="20"/>
                <w:szCs w:val="20"/>
              </w:rPr>
            </w:pPr>
          </w:p>
        </w:tc>
      </w:tr>
      <w:tr w:rsidR="00455A29" w:rsidRPr="001711F3" w14:paraId="4D6F3A4B" w14:textId="77777777" w:rsidTr="00757890">
        <w:tc>
          <w:tcPr>
            <w:tcW w:w="8528" w:type="dxa"/>
          </w:tcPr>
          <w:p w14:paraId="74D7FBA8" w14:textId="77777777" w:rsidR="00455A29" w:rsidRPr="001711F3" w:rsidRDefault="00455A29" w:rsidP="00757890">
            <w:pPr>
              <w:rPr>
                <w:rFonts w:ascii="Verdana" w:hAnsi="Verdana" w:cs="Arial"/>
                <w:b/>
                <w:sz w:val="20"/>
                <w:szCs w:val="20"/>
              </w:rPr>
            </w:pPr>
          </w:p>
          <w:p w14:paraId="1CDE4768" w14:textId="77777777" w:rsidR="00455A29" w:rsidRPr="001711F3" w:rsidRDefault="00455A29" w:rsidP="00757890">
            <w:pPr>
              <w:rPr>
                <w:rFonts w:ascii="Verdana" w:hAnsi="Verdana" w:cs="Arial"/>
                <w:b/>
                <w:sz w:val="20"/>
                <w:szCs w:val="20"/>
              </w:rPr>
            </w:pPr>
          </w:p>
          <w:p w14:paraId="16661F80" w14:textId="77777777" w:rsidR="00455A29" w:rsidRPr="001711F3" w:rsidRDefault="00455A29" w:rsidP="00757890">
            <w:pPr>
              <w:rPr>
                <w:rFonts w:ascii="Verdana" w:hAnsi="Verdana" w:cs="Arial"/>
                <w:b/>
                <w:sz w:val="20"/>
                <w:szCs w:val="20"/>
              </w:rPr>
            </w:pPr>
          </w:p>
          <w:p w14:paraId="66D3263F" w14:textId="77777777" w:rsidR="00455A29" w:rsidRPr="001711F3" w:rsidRDefault="00455A29" w:rsidP="00757890">
            <w:pPr>
              <w:rPr>
                <w:rFonts w:ascii="Verdana" w:hAnsi="Verdana" w:cs="Arial"/>
                <w:b/>
                <w:sz w:val="20"/>
                <w:szCs w:val="20"/>
              </w:rPr>
            </w:pPr>
          </w:p>
        </w:tc>
      </w:tr>
    </w:tbl>
    <w:p w14:paraId="3F1C2F4E" w14:textId="77777777" w:rsidR="00455A29" w:rsidRDefault="00455A29" w:rsidP="00F535B6">
      <w:pPr>
        <w:spacing w:after="120"/>
        <w:jc w:val="both"/>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A50F49" w:rsidRPr="001711F3" w14:paraId="03846214" w14:textId="77777777" w:rsidTr="00757890">
        <w:trPr>
          <w:trHeight w:val="589"/>
        </w:trPr>
        <w:tc>
          <w:tcPr>
            <w:tcW w:w="8528" w:type="dxa"/>
            <w:shd w:val="pct65" w:color="auto" w:fill="auto"/>
          </w:tcPr>
          <w:p w14:paraId="374F97EE" w14:textId="77777777" w:rsidR="00A50F49" w:rsidRPr="00A50F49" w:rsidRDefault="00A50F49" w:rsidP="00757890">
            <w:pPr>
              <w:pStyle w:val="Heading2"/>
              <w:keepNext w:val="0"/>
              <w:widowControl w:val="0"/>
              <w:numPr>
                <w:ilvl w:val="0"/>
                <w:numId w:val="0"/>
              </w:numPr>
              <w:spacing w:line="360" w:lineRule="auto"/>
              <w:ind w:left="576" w:hanging="576"/>
              <w:jc w:val="both"/>
              <w:rPr>
                <w:b/>
                <w:color w:val="FFFFFF" w:themeColor="background1"/>
                <w:sz w:val="20"/>
                <w:szCs w:val="20"/>
              </w:rPr>
            </w:pPr>
            <w:r w:rsidRPr="00A50F49">
              <w:rPr>
                <w:b/>
                <w:color w:val="FFFFFF" w:themeColor="background1"/>
                <w:sz w:val="20"/>
                <w:szCs w:val="20"/>
              </w:rPr>
              <w:t>Q4</w:t>
            </w:r>
            <w:r>
              <w:rPr>
                <w:b/>
                <w:color w:val="FFFFFF" w:themeColor="background1"/>
                <w:sz w:val="20"/>
                <w:szCs w:val="20"/>
              </w:rPr>
              <w:tab/>
            </w:r>
            <w:r w:rsidRPr="00A50F49">
              <w:rPr>
                <w:b/>
                <w:color w:val="FFFFFF" w:themeColor="background1"/>
                <w:sz w:val="20"/>
                <w:szCs w:val="20"/>
              </w:rPr>
              <w:t>Do you think the existing connection contract should endure or be renegotiated at the point the property is sold?</w:t>
            </w:r>
          </w:p>
        </w:tc>
      </w:tr>
      <w:tr w:rsidR="00A50F49" w:rsidRPr="001711F3" w14:paraId="7C60D903" w14:textId="77777777" w:rsidTr="00757890">
        <w:tc>
          <w:tcPr>
            <w:tcW w:w="8528" w:type="dxa"/>
          </w:tcPr>
          <w:p w14:paraId="08B339DD" w14:textId="77777777" w:rsidR="00A50F49" w:rsidRPr="001711F3" w:rsidRDefault="00A50F49" w:rsidP="00757890">
            <w:pPr>
              <w:rPr>
                <w:rFonts w:ascii="Verdana" w:hAnsi="Verdana" w:cs="Arial"/>
                <w:b/>
                <w:sz w:val="20"/>
                <w:szCs w:val="20"/>
              </w:rPr>
            </w:pPr>
          </w:p>
          <w:p w14:paraId="5EBF8749" w14:textId="03F87A39" w:rsidR="00A50F49" w:rsidRDefault="00F4140B" w:rsidP="00757890">
            <w:pPr>
              <w:rPr>
                <w:rFonts w:ascii="Verdana" w:hAnsi="Verdana" w:cs="Arial"/>
                <w:b/>
                <w:sz w:val="20"/>
                <w:szCs w:val="20"/>
              </w:rPr>
            </w:pPr>
            <w:r>
              <w:rPr>
                <w:rFonts w:ascii="Verdana" w:hAnsi="Verdana" w:cs="Arial"/>
                <w:b/>
                <w:sz w:val="20"/>
                <w:szCs w:val="20"/>
              </w:rPr>
              <w:t>In general, t</w:t>
            </w:r>
            <w:r w:rsidR="00757890">
              <w:rPr>
                <w:rFonts w:ascii="Verdana" w:hAnsi="Verdana" w:cs="Arial"/>
                <w:b/>
                <w:sz w:val="20"/>
                <w:szCs w:val="20"/>
              </w:rPr>
              <w:t>he contractual duties cannot</w:t>
            </w:r>
            <w:r w:rsidR="00EC5D6C">
              <w:rPr>
                <w:rFonts w:ascii="Verdana" w:hAnsi="Verdana" w:cs="Arial"/>
                <w:b/>
                <w:sz w:val="20"/>
                <w:szCs w:val="20"/>
              </w:rPr>
              <w:t xml:space="preserve"> in fact</w:t>
            </w:r>
            <w:r w:rsidR="00757890">
              <w:rPr>
                <w:rFonts w:ascii="Verdana" w:hAnsi="Verdana" w:cs="Arial"/>
                <w:b/>
                <w:sz w:val="20"/>
                <w:szCs w:val="20"/>
              </w:rPr>
              <w:t xml:space="preserve"> endure</w:t>
            </w:r>
            <w:r w:rsidR="00B46ECF">
              <w:rPr>
                <w:rFonts w:ascii="Verdana" w:hAnsi="Verdana" w:cs="Arial"/>
                <w:b/>
                <w:sz w:val="20"/>
                <w:szCs w:val="20"/>
              </w:rPr>
              <w:t>,</w:t>
            </w:r>
            <w:r w:rsidR="00757890">
              <w:rPr>
                <w:rFonts w:ascii="Verdana" w:hAnsi="Verdana" w:cs="Arial"/>
                <w:b/>
                <w:sz w:val="20"/>
                <w:szCs w:val="20"/>
              </w:rPr>
              <w:t xml:space="preserve"> unless </w:t>
            </w:r>
            <w:r w:rsidR="00EC5D6C">
              <w:rPr>
                <w:rFonts w:ascii="Verdana" w:hAnsi="Verdana" w:cs="Arial"/>
                <w:b/>
                <w:sz w:val="20"/>
                <w:szCs w:val="20"/>
              </w:rPr>
              <w:t xml:space="preserve">they were </w:t>
            </w:r>
            <w:r w:rsidR="00757890">
              <w:rPr>
                <w:rFonts w:ascii="Verdana" w:hAnsi="Verdana" w:cs="Arial"/>
                <w:b/>
                <w:sz w:val="20"/>
                <w:szCs w:val="20"/>
              </w:rPr>
              <w:t>registered as a charge against the land.</w:t>
            </w:r>
            <w:r w:rsidR="00DD197A">
              <w:rPr>
                <w:rFonts w:ascii="Verdana" w:hAnsi="Verdana" w:cs="Arial"/>
                <w:b/>
                <w:sz w:val="20"/>
                <w:szCs w:val="20"/>
              </w:rPr>
              <w:t xml:space="preserve">  It is the essence of </w:t>
            </w:r>
            <w:r w:rsidR="007E0C4B">
              <w:rPr>
                <w:rFonts w:ascii="Verdana" w:hAnsi="Verdana" w:cs="Arial"/>
                <w:b/>
                <w:sz w:val="20"/>
                <w:szCs w:val="20"/>
              </w:rPr>
              <w:t xml:space="preserve">the “agree” element in </w:t>
            </w:r>
            <w:r w:rsidR="00DD197A">
              <w:rPr>
                <w:rFonts w:ascii="Verdana" w:hAnsi="Verdana" w:cs="Arial"/>
                <w:b/>
                <w:sz w:val="20"/>
                <w:szCs w:val="20"/>
              </w:rPr>
              <w:t xml:space="preserve">“agreement” that </w:t>
            </w:r>
            <w:r w:rsidR="007E0C4B">
              <w:rPr>
                <w:rFonts w:ascii="Verdana" w:hAnsi="Verdana" w:cs="Arial"/>
                <w:b/>
                <w:sz w:val="20"/>
                <w:szCs w:val="20"/>
              </w:rPr>
              <w:t xml:space="preserve">an agreement </w:t>
            </w:r>
            <w:r w:rsidR="00DD197A">
              <w:rPr>
                <w:rFonts w:ascii="Verdana" w:hAnsi="Verdana" w:cs="Arial"/>
                <w:b/>
                <w:sz w:val="20"/>
                <w:szCs w:val="20"/>
              </w:rPr>
              <w:t>cannot bind someone who has no way of knowing about it!</w:t>
            </w:r>
          </w:p>
          <w:p w14:paraId="74B5D79A" w14:textId="77777777" w:rsidR="00757890" w:rsidRDefault="00757890" w:rsidP="00757890">
            <w:pPr>
              <w:rPr>
                <w:rFonts w:ascii="Verdana" w:hAnsi="Verdana" w:cs="Arial"/>
                <w:b/>
                <w:sz w:val="20"/>
                <w:szCs w:val="20"/>
              </w:rPr>
            </w:pPr>
          </w:p>
          <w:p w14:paraId="7F1D3836" w14:textId="305CBEE9" w:rsidR="00EC5D6C" w:rsidRDefault="00EC5D6C" w:rsidP="00757890">
            <w:pPr>
              <w:rPr>
                <w:rFonts w:ascii="Verdana" w:hAnsi="Verdana" w:cs="Arial"/>
                <w:b/>
                <w:sz w:val="20"/>
                <w:szCs w:val="20"/>
              </w:rPr>
            </w:pPr>
            <w:r>
              <w:rPr>
                <w:rFonts w:ascii="Verdana" w:hAnsi="Verdana" w:cs="Arial"/>
                <w:b/>
                <w:sz w:val="20"/>
                <w:szCs w:val="20"/>
              </w:rPr>
              <w:t xml:space="preserve">What the proposal tries to do is to subvert </w:t>
            </w:r>
            <w:r w:rsidR="00757890">
              <w:rPr>
                <w:rFonts w:ascii="Verdana" w:hAnsi="Verdana" w:cs="Arial"/>
                <w:b/>
                <w:sz w:val="20"/>
                <w:szCs w:val="20"/>
              </w:rPr>
              <w:t>the National Terms of Connection to allow a distributor to enforce contractual terms on a customer who has not agreed to these terms and is not bound by these terms as a matter of law.</w:t>
            </w:r>
            <w:r>
              <w:rPr>
                <w:rFonts w:ascii="Verdana" w:hAnsi="Verdana" w:cs="Arial"/>
                <w:b/>
                <w:sz w:val="20"/>
                <w:szCs w:val="20"/>
              </w:rPr>
              <w:t xml:space="preserve">  I </w:t>
            </w:r>
            <w:r w:rsidR="00DD197A">
              <w:rPr>
                <w:rFonts w:ascii="Verdana" w:hAnsi="Verdana" w:cs="Arial"/>
                <w:b/>
                <w:sz w:val="20"/>
                <w:szCs w:val="20"/>
              </w:rPr>
              <w:t>don’</w:t>
            </w:r>
            <w:r>
              <w:rPr>
                <w:rFonts w:ascii="Verdana" w:hAnsi="Verdana" w:cs="Arial"/>
                <w:b/>
                <w:sz w:val="20"/>
                <w:szCs w:val="20"/>
              </w:rPr>
              <w:t xml:space="preserve">t think that this should be </w:t>
            </w:r>
            <w:r w:rsidR="007E0C4B">
              <w:rPr>
                <w:rFonts w:ascii="Verdana" w:hAnsi="Verdana" w:cs="Arial"/>
                <w:b/>
                <w:sz w:val="20"/>
                <w:szCs w:val="20"/>
              </w:rPr>
              <w:t>done</w:t>
            </w:r>
            <w:r>
              <w:rPr>
                <w:rFonts w:ascii="Verdana" w:hAnsi="Verdana" w:cs="Arial"/>
                <w:b/>
                <w:sz w:val="20"/>
                <w:szCs w:val="20"/>
              </w:rPr>
              <w:t>.</w:t>
            </w:r>
          </w:p>
          <w:p w14:paraId="1F0266D5" w14:textId="77777777" w:rsidR="00EC5D6C" w:rsidRPr="001711F3" w:rsidRDefault="00EC5D6C" w:rsidP="00757890">
            <w:pPr>
              <w:rPr>
                <w:rFonts w:ascii="Verdana" w:hAnsi="Verdana" w:cs="Arial"/>
                <w:b/>
                <w:sz w:val="20"/>
                <w:szCs w:val="20"/>
              </w:rPr>
            </w:pPr>
          </w:p>
          <w:p w14:paraId="3A2FAC8E" w14:textId="42C32A16" w:rsidR="00A50F49" w:rsidRDefault="00EC5D6C" w:rsidP="00EC5D6C">
            <w:pPr>
              <w:rPr>
                <w:rFonts w:ascii="Verdana" w:hAnsi="Verdana" w:cs="Arial"/>
                <w:b/>
                <w:sz w:val="20"/>
                <w:szCs w:val="20"/>
              </w:rPr>
            </w:pPr>
            <w:r>
              <w:rPr>
                <w:rFonts w:ascii="Verdana" w:hAnsi="Verdana" w:cs="Arial"/>
                <w:b/>
                <w:sz w:val="20"/>
                <w:szCs w:val="20"/>
              </w:rPr>
              <w:t>When there are special e</w:t>
            </w:r>
            <w:r w:rsidR="00F4140B">
              <w:rPr>
                <w:rFonts w:ascii="Verdana" w:hAnsi="Verdana" w:cs="Arial"/>
                <w:b/>
                <w:sz w:val="20"/>
                <w:szCs w:val="20"/>
              </w:rPr>
              <w:t>lectricity arrangements at a sit</w:t>
            </w:r>
            <w:r>
              <w:rPr>
                <w:rFonts w:ascii="Verdana" w:hAnsi="Verdana" w:cs="Arial"/>
                <w:b/>
                <w:sz w:val="20"/>
                <w:szCs w:val="20"/>
              </w:rPr>
              <w:t xml:space="preserve">e, any new occupier </w:t>
            </w:r>
            <w:r w:rsidR="00F4140B">
              <w:rPr>
                <w:rFonts w:ascii="Verdana" w:hAnsi="Verdana" w:cs="Arial"/>
                <w:b/>
                <w:sz w:val="20"/>
                <w:szCs w:val="20"/>
              </w:rPr>
              <w:t>will need</w:t>
            </w:r>
            <w:r>
              <w:rPr>
                <w:rFonts w:ascii="Verdana" w:hAnsi="Verdana" w:cs="Arial"/>
                <w:b/>
                <w:sz w:val="20"/>
                <w:szCs w:val="20"/>
              </w:rPr>
              <w:t xml:space="preserve"> to understand them.  So there </w:t>
            </w:r>
            <w:r w:rsidR="00F4140B">
              <w:rPr>
                <w:rFonts w:ascii="Verdana" w:hAnsi="Verdana" w:cs="Arial"/>
                <w:b/>
                <w:sz w:val="20"/>
                <w:szCs w:val="20"/>
              </w:rPr>
              <w:t xml:space="preserve">needs to be </w:t>
            </w:r>
            <w:r w:rsidR="007E0C4B">
              <w:rPr>
                <w:rFonts w:ascii="Verdana" w:hAnsi="Verdana" w:cs="Arial"/>
                <w:b/>
                <w:sz w:val="20"/>
                <w:szCs w:val="20"/>
              </w:rPr>
              <w:t>some</w:t>
            </w:r>
            <w:r w:rsidR="00F4140B">
              <w:rPr>
                <w:rFonts w:ascii="Verdana" w:hAnsi="Verdana" w:cs="Arial"/>
                <w:b/>
                <w:sz w:val="20"/>
                <w:szCs w:val="20"/>
              </w:rPr>
              <w:t xml:space="preserve"> information exchange </w:t>
            </w:r>
            <w:r w:rsidR="004500E1">
              <w:rPr>
                <w:rFonts w:ascii="Verdana" w:hAnsi="Verdana" w:cs="Arial"/>
                <w:b/>
                <w:sz w:val="20"/>
                <w:szCs w:val="20"/>
              </w:rPr>
              <w:t>similar to a negotiation anyway.</w:t>
            </w:r>
          </w:p>
          <w:p w14:paraId="51FB9FBF" w14:textId="77777777" w:rsidR="00EC5D6C" w:rsidRDefault="00EC5D6C" w:rsidP="00EC5D6C">
            <w:pPr>
              <w:rPr>
                <w:rFonts w:ascii="Verdana" w:hAnsi="Verdana" w:cs="Arial"/>
                <w:b/>
                <w:sz w:val="20"/>
                <w:szCs w:val="20"/>
              </w:rPr>
            </w:pPr>
          </w:p>
          <w:p w14:paraId="3D2C4C43" w14:textId="2B113BB6" w:rsidR="00EC5D6C" w:rsidRDefault="00EC5D6C" w:rsidP="00EC5D6C">
            <w:pPr>
              <w:rPr>
                <w:rFonts w:ascii="Verdana" w:hAnsi="Verdana" w:cs="Arial"/>
                <w:b/>
                <w:sz w:val="20"/>
                <w:szCs w:val="20"/>
              </w:rPr>
            </w:pPr>
            <w:r>
              <w:rPr>
                <w:rFonts w:ascii="Verdana" w:hAnsi="Verdana" w:cs="Arial"/>
                <w:b/>
                <w:sz w:val="20"/>
                <w:szCs w:val="20"/>
              </w:rPr>
              <w:t>What the proposal tries to do is to tilt the balance in the negotiation</w:t>
            </w:r>
            <w:r w:rsidR="00F4140B">
              <w:rPr>
                <w:rFonts w:ascii="Verdana" w:hAnsi="Verdana" w:cs="Arial"/>
                <w:b/>
                <w:sz w:val="20"/>
                <w:szCs w:val="20"/>
              </w:rPr>
              <w:t xml:space="preserve"> of a new connection agreement</w:t>
            </w:r>
            <w:r>
              <w:rPr>
                <w:rFonts w:ascii="Verdana" w:hAnsi="Verdana" w:cs="Arial"/>
                <w:b/>
                <w:sz w:val="20"/>
                <w:szCs w:val="20"/>
              </w:rPr>
              <w:t xml:space="preserve"> in favour of the </w:t>
            </w:r>
            <w:r w:rsidR="00F4140B">
              <w:rPr>
                <w:rFonts w:ascii="Verdana" w:hAnsi="Verdana" w:cs="Arial"/>
                <w:b/>
                <w:sz w:val="20"/>
                <w:szCs w:val="20"/>
              </w:rPr>
              <w:t xml:space="preserve">distributor </w:t>
            </w:r>
            <w:r>
              <w:rPr>
                <w:rFonts w:ascii="Verdana" w:hAnsi="Verdana" w:cs="Arial"/>
                <w:b/>
                <w:sz w:val="20"/>
                <w:szCs w:val="20"/>
              </w:rPr>
              <w:t xml:space="preserve">by allowing the </w:t>
            </w:r>
            <w:r w:rsidR="00F4140B">
              <w:rPr>
                <w:rFonts w:ascii="Verdana" w:hAnsi="Verdana" w:cs="Arial"/>
                <w:b/>
                <w:sz w:val="20"/>
                <w:szCs w:val="20"/>
              </w:rPr>
              <w:t xml:space="preserve">distributor </w:t>
            </w:r>
            <w:r>
              <w:rPr>
                <w:rFonts w:ascii="Verdana" w:hAnsi="Verdana" w:cs="Arial"/>
                <w:b/>
                <w:sz w:val="20"/>
                <w:szCs w:val="20"/>
              </w:rPr>
              <w:t>to enforce terms from a previous agreement with a previous occupier</w:t>
            </w:r>
            <w:r w:rsidR="007E0C4B">
              <w:rPr>
                <w:rFonts w:ascii="Verdana" w:hAnsi="Verdana" w:cs="Arial"/>
                <w:b/>
                <w:sz w:val="20"/>
                <w:szCs w:val="20"/>
              </w:rPr>
              <w:t>,</w:t>
            </w:r>
            <w:r>
              <w:rPr>
                <w:rFonts w:ascii="Verdana" w:hAnsi="Verdana" w:cs="Arial"/>
                <w:b/>
                <w:sz w:val="20"/>
                <w:szCs w:val="20"/>
              </w:rPr>
              <w:t xml:space="preserve"> without </w:t>
            </w:r>
            <w:r w:rsidR="007E0C4B">
              <w:rPr>
                <w:rFonts w:ascii="Verdana" w:hAnsi="Verdana" w:cs="Arial"/>
                <w:b/>
                <w:sz w:val="20"/>
                <w:szCs w:val="20"/>
              </w:rPr>
              <w:t xml:space="preserve">having gained </w:t>
            </w:r>
            <w:r>
              <w:rPr>
                <w:rFonts w:ascii="Verdana" w:hAnsi="Verdana" w:cs="Arial"/>
                <w:b/>
                <w:sz w:val="20"/>
                <w:szCs w:val="20"/>
              </w:rPr>
              <w:t>the consent of the new occupier.</w:t>
            </w:r>
          </w:p>
          <w:p w14:paraId="67767310" w14:textId="77777777" w:rsidR="00EC5D6C" w:rsidRDefault="00EC5D6C" w:rsidP="00EC5D6C">
            <w:pPr>
              <w:rPr>
                <w:rFonts w:ascii="Verdana" w:hAnsi="Verdana" w:cs="Arial"/>
                <w:b/>
                <w:sz w:val="20"/>
                <w:szCs w:val="20"/>
              </w:rPr>
            </w:pPr>
          </w:p>
          <w:p w14:paraId="46292D04" w14:textId="77777777" w:rsidR="00EC5D6C" w:rsidRDefault="00EC5D6C" w:rsidP="00EC5D6C">
            <w:pPr>
              <w:rPr>
                <w:rFonts w:ascii="Verdana" w:hAnsi="Verdana" w:cs="Arial"/>
                <w:b/>
                <w:sz w:val="20"/>
                <w:szCs w:val="20"/>
              </w:rPr>
            </w:pPr>
            <w:r>
              <w:rPr>
                <w:rFonts w:ascii="Verdana" w:hAnsi="Verdana" w:cs="Arial"/>
                <w:b/>
                <w:sz w:val="20"/>
                <w:szCs w:val="20"/>
              </w:rPr>
              <w:t>The only reason identified in the consultation document for seeking to have enduring terms is that “</w:t>
            </w:r>
            <w:r w:rsidRPr="00EC5D6C">
              <w:rPr>
                <w:rFonts w:ascii="Verdana" w:hAnsi="Verdana" w:cs="Arial"/>
                <w:b/>
                <w:sz w:val="20"/>
                <w:szCs w:val="20"/>
              </w:rPr>
              <w:t>the new owner or occupier may behave in a way that the network is not designed</w:t>
            </w:r>
            <w:r>
              <w:rPr>
                <w:rFonts w:ascii="Verdana" w:hAnsi="Verdana" w:cs="Arial"/>
                <w:b/>
                <w:sz w:val="20"/>
                <w:szCs w:val="20"/>
              </w:rPr>
              <w:t xml:space="preserve"> to facilitate</w:t>
            </w:r>
            <w:r w:rsidRPr="00EC5D6C">
              <w:rPr>
                <w:rFonts w:ascii="Verdana" w:hAnsi="Verdana" w:cs="Arial"/>
                <w:b/>
                <w:sz w:val="20"/>
                <w:szCs w:val="20"/>
              </w:rPr>
              <w:t>”</w:t>
            </w:r>
            <w:r>
              <w:rPr>
                <w:rFonts w:ascii="Verdana" w:hAnsi="Verdana" w:cs="Arial"/>
                <w:b/>
                <w:sz w:val="20"/>
                <w:szCs w:val="20"/>
              </w:rPr>
              <w:t xml:space="preserve">.  In fact, the new occupier has no right to any capacity unless granted by the </w:t>
            </w:r>
            <w:r w:rsidR="00F4140B">
              <w:rPr>
                <w:rFonts w:ascii="Verdana" w:hAnsi="Verdana" w:cs="Arial"/>
                <w:b/>
                <w:sz w:val="20"/>
                <w:szCs w:val="20"/>
              </w:rPr>
              <w:t xml:space="preserve">distributor </w:t>
            </w:r>
            <w:r>
              <w:rPr>
                <w:rFonts w:ascii="Verdana" w:hAnsi="Verdana" w:cs="Arial"/>
                <w:b/>
                <w:sz w:val="20"/>
                <w:szCs w:val="20"/>
              </w:rPr>
              <w:t xml:space="preserve">(either tacitly through the issue of </w:t>
            </w:r>
            <w:r w:rsidR="00F4140B">
              <w:rPr>
                <w:rFonts w:ascii="Verdana" w:hAnsi="Verdana" w:cs="Arial"/>
                <w:b/>
                <w:sz w:val="20"/>
                <w:szCs w:val="20"/>
              </w:rPr>
              <w:t xml:space="preserve">bills for </w:t>
            </w:r>
            <w:r>
              <w:rPr>
                <w:rFonts w:ascii="Verdana" w:hAnsi="Verdana" w:cs="Arial"/>
                <w:b/>
                <w:sz w:val="20"/>
                <w:szCs w:val="20"/>
              </w:rPr>
              <w:t xml:space="preserve">use of system </w:t>
            </w:r>
            <w:r w:rsidR="00F4140B">
              <w:rPr>
                <w:rFonts w:ascii="Verdana" w:hAnsi="Verdana" w:cs="Arial"/>
                <w:b/>
                <w:sz w:val="20"/>
                <w:szCs w:val="20"/>
              </w:rPr>
              <w:t>charges</w:t>
            </w:r>
            <w:r>
              <w:rPr>
                <w:rFonts w:ascii="Verdana" w:hAnsi="Verdana" w:cs="Arial"/>
                <w:b/>
                <w:sz w:val="20"/>
                <w:szCs w:val="20"/>
              </w:rPr>
              <w:t xml:space="preserve">, or </w:t>
            </w:r>
            <w:r w:rsidR="00F4140B">
              <w:rPr>
                <w:rFonts w:ascii="Verdana" w:hAnsi="Verdana" w:cs="Arial"/>
                <w:b/>
                <w:sz w:val="20"/>
                <w:szCs w:val="20"/>
              </w:rPr>
              <w:t xml:space="preserve">explicitly </w:t>
            </w:r>
            <w:r>
              <w:rPr>
                <w:rFonts w:ascii="Verdana" w:hAnsi="Verdana" w:cs="Arial"/>
                <w:b/>
                <w:sz w:val="20"/>
                <w:szCs w:val="20"/>
              </w:rPr>
              <w:t xml:space="preserve">by negotiating a new connection agreement).  There is no difficulty in the </w:t>
            </w:r>
            <w:r w:rsidR="00F4140B">
              <w:rPr>
                <w:rFonts w:ascii="Verdana" w:hAnsi="Verdana" w:cs="Arial"/>
                <w:b/>
                <w:sz w:val="20"/>
                <w:szCs w:val="20"/>
              </w:rPr>
              <w:t xml:space="preserve">distributor </w:t>
            </w:r>
            <w:r>
              <w:rPr>
                <w:rFonts w:ascii="Verdana" w:hAnsi="Verdana" w:cs="Arial"/>
                <w:b/>
                <w:sz w:val="20"/>
                <w:szCs w:val="20"/>
              </w:rPr>
              <w:t xml:space="preserve">making the </w:t>
            </w:r>
            <w:r w:rsidR="00F4140B">
              <w:rPr>
                <w:rFonts w:ascii="Verdana" w:hAnsi="Verdana" w:cs="Arial"/>
                <w:b/>
                <w:sz w:val="20"/>
                <w:szCs w:val="20"/>
              </w:rPr>
              <w:t xml:space="preserve">availability of </w:t>
            </w:r>
            <w:r w:rsidRPr="00F4140B">
              <w:rPr>
                <w:rFonts w:ascii="Verdana" w:hAnsi="Verdana" w:cs="Arial"/>
                <w:b/>
                <w:sz w:val="20"/>
                <w:szCs w:val="20"/>
              </w:rPr>
              <w:t>capacity</w:t>
            </w:r>
            <w:r>
              <w:rPr>
                <w:rFonts w:ascii="Verdana" w:hAnsi="Verdana" w:cs="Arial"/>
                <w:b/>
                <w:sz w:val="20"/>
                <w:szCs w:val="20"/>
              </w:rPr>
              <w:t xml:space="preserve"> </w:t>
            </w:r>
            <w:r w:rsidR="00F4140B">
              <w:rPr>
                <w:rFonts w:ascii="Verdana" w:hAnsi="Verdana" w:cs="Arial"/>
                <w:b/>
                <w:sz w:val="20"/>
                <w:szCs w:val="20"/>
              </w:rPr>
              <w:t xml:space="preserve">to the new occupier </w:t>
            </w:r>
            <w:r>
              <w:rPr>
                <w:rFonts w:ascii="Verdana" w:hAnsi="Verdana" w:cs="Arial"/>
                <w:b/>
                <w:sz w:val="20"/>
                <w:szCs w:val="20"/>
              </w:rPr>
              <w:t xml:space="preserve">conditional on compliance with special operating rules.  Then when a new occupier arrives he is faced with the choice of a low capacity with no special rules, or a higher capacity with special rules. </w:t>
            </w:r>
            <w:r w:rsidR="00B46ECF">
              <w:rPr>
                <w:rFonts w:ascii="Verdana" w:hAnsi="Verdana" w:cs="Arial"/>
                <w:b/>
                <w:sz w:val="20"/>
                <w:szCs w:val="20"/>
              </w:rPr>
              <w:t xml:space="preserve"> No problem, no need to change the National Terms of Connection.</w:t>
            </w:r>
          </w:p>
          <w:p w14:paraId="34B0C420" w14:textId="77777777" w:rsidR="00EC5D6C" w:rsidRPr="001711F3" w:rsidRDefault="00EC5D6C" w:rsidP="00EC5D6C">
            <w:pPr>
              <w:rPr>
                <w:rFonts w:ascii="Verdana" w:hAnsi="Verdana" w:cs="Arial"/>
                <w:b/>
                <w:sz w:val="20"/>
                <w:szCs w:val="20"/>
              </w:rPr>
            </w:pPr>
          </w:p>
        </w:tc>
      </w:tr>
    </w:tbl>
    <w:p w14:paraId="2A723CAE" w14:textId="77777777" w:rsidR="00A50F49" w:rsidRPr="001711F3" w:rsidRDefault="00A50F49" w:rsidP="00A50F49">
      <w:pPr>
        <w:rPr>
          <w:rFonts w:ascii="Verdana" w:hAnsi="Verdana" w:cs="Arial"/>
          <w:b/>
          <w:sz w:val="20"/>
          <w:szCs w:val="20"/>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A50F49" w:rsidRPr="001711F3" w14:paraId="2B4191B6" w14:textId="77777777" w:rsidTr="00757890">
        <w:trPr>
          <w:trHeight w:val="589"/>
        </w:trPr>
        <w:tc>
          <w:tcPr>
            <w:tcW w:w="8528" w:type="dxa"/>
            <w:shd w:val="pct65" w:color="auto" w:fill="auto"/>
          </w:tcPr>
          <w:p w14:paraId="7B8EAAF6" w14:textId="77777777" w:rsidR="00A50F49" w:rsidRPr="00A50F49" w:rsidRDefault="00A50F49" w:rsidP="00757890">
            <w:pPr>
              <w:pStyle w:val="Heading2"/>
              <w:keepNext w:val="0"/>
              <w:widowControl w:val="0"/>
              <w:numPr>
                <w:ilvl w:val="0"/>
                <w:numId w:val="0"/>
              </w:numPr>
              <w:spacing w:line="360" w:lineRule="auto"/>
              <w:ind w:left="576" w:hanging="576"/>
              <w:jc w:val="both"/>
              <w:rPr>
                <w:b/>
                <w:color w:val="FFFFFF" w:themeColor="background1"/>
                <w:sz w:val="20"/>
                <w:szCs w:val="20"/>
              </w:rPr>
            </w:pPr>
            <w:r w:rsidRPr="00A50F49">
              <w:rPr>
                <w:b/>
                <w:color w:val="FFFFFF" w:themeColor="background1"/>
                <w:sz w:val="20"/>
                <w:szCs w:val="20"/>
              </w:rPr>
              <w:t>Q5</w:t>
            </w:r>
            <w:r>
              <w:rPr>
                <w:b/>
                <w:color w:val="FFFFFF" w:themeColor="background1"/>
                <w:sz w:val="20"/>
                <w:szCs w:val="20"/>
              </w:rPr>
              <w:tab/>
            </w:r>
            <w:r w:rsidRPr="00A50F49">
              <w:rPr>
                <w:b/>
                <w:color w:val="FFFFFF" w:themeColor="background1"/>
                <w:sz w:val="20"/>
                <w:szCs w:val="20"/>
              </w:rPr>
              <w:t>How do customers know that the previous owner’s or occupier’s connection terms apply?</w:t>
            </w:r>
          </w:p>
        </w:tc>
      </w:tr>
      <w:tr w:rsidR="00A50F49" w:rsidRPr="001711F3" w14:paraId="7FB8501B" w14:textId="77777777" w:rsidTr="00757890">
        <w:tc>
          <w:tcPr>
            <w:tcW w:w="8528" w:type="dxa"/>
          </w:tcPr>
          <w:p w14:paraId="0D7FADCA" w14:textId="77777777" w:rsidR="00A50F49" w:rsidRPr="001711F3" w:rsidRDefault="00A50F49" w:rsidP="00757890">
            <w:pPr>
              <w:rPr>
                <w:rFonts w:ascii="Verdana" w:hAnsi="Verdana" w:cs="Arial"/>
                <w:b/>
                <w:sz w:val="20"/>
                <w:szCs w:val="20"/>
              </w:rPr>
            </w:pPr>
          </w:p>
          <w:p w14:paraId="763ADA79" w14:textId="77777777" w:rsidR="00A50F49" w:rsidRPr="001711F3" w:rsidRDefault="00F4140B" w:rsidP="00757890">
            <w:pPr>
              <w:rPr>
                <w:rFonts w:ascii="Verdana" w:hAnsi="Verdana" w:cs="Arial"/>
                <w:b/>
                <w:sz w:val="20"/>
                <w:szCs w:val="20"/>
              </w:rPr>
            </w:pPr>
            <w:r>
              <w:rPr>
                <w:rFonts w:ascii="Verdana" w:hAnsi="Verdana" w:cs="Arial"/>
                <w:b/>
                <w:sz w:val="20"/>
                <w:szCs w:val="20"/>
              </w:rPr>
              <w:t>How would they indeed?</w:t>
            </w:r>
          </w:p>
          <w:p w14:paraId="4ADC47B9" w14:textId="77777777" w:rsidR="00A50F49" w:rsidRPr="001711F3" w:rsidRDefault="00A50F49" w:rsidP="00757890">
            <w:pPr>
              <w:rPr>
                <w:rFonts w:ascii="Verdana" w:hAnsi="Verdana" w:cs="Arial"/>
                <w:b/>
                <w:sz w:val="20"/>
                <w:szCs w:val="20"/>
              </w:rPr>
            </w:pPr>
          </w:p>
        </w:tc>
      </w:tr>
    </w:tbl>
    <w:p w14:paraId="5CE61C16" w14:textId="77777777" w:rsidR="00A50F49" w:rsidRDefault="00A50F49" w:rsidP="00A50F49">
      <w:pPr>
        <w:rPr>
          <w:rFonts w:ascii="Verdana" w:hAnsi="Verdana" w:cs="Arial"/>
          <w:b/>
          <w:sz w:val="20"/>
          <w:szCs w:val="20"/>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A91DF7" w:rsidRPr="00A50F49" w14:paraId="0CB22C20" w14:textId="77777777" w:rsidTr="00757890">
        <w:trPr>
          <w:trHeight w:val="589"/>
        </w:trPr>
        <w:tc>
          <w:tcPr>
            <w:tcW w:w="8528" w:type="dxa"/>
            <w:shd w:val="pct65" w:color="auto" w:fill="auto"/>
          </w:tcPr>
          <w:p w14:paraId="02D050A3" w14:textId="77777777" w:rsidR="00A91DF7" w:rsidRPr="00A50F49" w:rsidRDefault="00A91DF7" w:rsidP="00757890">
            <w:pPr>
              <w:pStyle w:val="Heading2"/>
              <w:keepNext w:val="0"/>
              <w:widowControl w:val="0"/>
              <w:numPr>
                <w:ilvl w:val="0"/>
                <w:numId w:val="0"/>
              </w:numPr>
              <w:spacing w:line="360" w:lineRule="auto"/>
              <w:ind w:left="576" w:hanging="576"/>
              <w:jc w:val="both"/>
              <w:rPr>
                <w:b/>
                <w:color w:val="FFFFFF" w:themeColor="background1"/>
                <w:sz w:val="20"/>
                <w:szCs w:val="20"/>
              </w:rPr>
            </w:pPr>
            <w:r w:rsidRPr="00A50F49">
              <w:rPr>
                <w:b/>
                <w:color w:val="FFFFFF" w:themeColor="background1"/>
                <w:sz w:val="20"/>
                <w:szCs w:val="20"/>
              </w:rPr>
              <w:t>Q6</w:t>
            </w:r>
            <w:r>
              <w:rPr>
                <w:b/>
                <w:color w:val="FFFFFF" w:themeColor="background1"/>
                <w:sz w:val="20"/>
                <w:szCs w:val="20"/>
              </w:rPr>
              <w:tab/>
            </w:r>
            <w:r w:rsidRPr="00A50F49">
              <w:rPr>
                <w:b/>
                <w:color w:val="FFFFFF" w:themeColor="background1"/>
                <w:sz w:val="20"/>
                <w:szCs w:val="20"/>
              </w:rPr>
              <w:t>For Distributors - How many non-standard connection agreements do you hold?</w:t>
            </w:r>
          </w:p>
        </w:tc>
      </w:tr>
      <w:tr w:rsidR="00A91DF7" w:rsidRPr="001711F3" w14:paraId="525A7FE9" w14:textId="77777777" w:rsidTr="00757890">
        <w:tc>
          <w:tcPr>
            <w:tcW w:w="8528" w:type="dxa"/>
          </w:tcPr>
          <w:p w14:paraId="2A536FDE" w14:textId="77777777" w:rsidR="00A91DF7" w:rsidRPr="001711F3" w:rsidRDefault="00A91DF7" w:rsidP="00757890">
            <w:pPr>
              <w:rPr>
                <w:rFonts w:ascii="Verdana" w:hAnsi="Verdana" w:cs="Arial"/>
                <w:b/>
                <w:sz w:val="20"/>
                <w:szCs w:val="20"/>
              </w:rPr>
            </w:pPr>
          </w:p>
          <w:p w14:paraId="5DF75082" w14:textId="77777777" w:rsidR="00A91DF7" w:rsidRPr="001711F3" w:rsidRDefault="00A91DF7" w:rsidP="00757890">
            <w:pPr>
              <w:rPr>
                <w:rFonts w:ascii="Verdana" w:hAnsi="Verdana" w:cs="Arial"/>
                <w:b/>
                <w:sz w:val="20"/>
                <w:szCs w:val="20"/>
              </w:rPr>
            </w:pPr>
          </w:p>
          <w:p w14:paraId="73D87702" w14:textId="77777777" w:rsidR="00A91DF7" w:rsidRPr="001711F3" w:rsidRDefault="00A91DF7" w:rsidP="00757890">
            <w:pPr>
              <w:rPr>
                <w:rFonts w:ascii="Verdana" w:hAnsi="Verdana" w:cs="Arial"/>
                <w:b/>
                <w:sz w:val="20"/>
                <w:szCs w:val="20"/>
              </w:rPr>
            </w:pPr>
          </w:p>
        </w:tc>
      </w:tr>
    </w:tbl>
    <w:p w14:paraId="74E9F4F8" w14:textId="77777777" w:rsidR="00A91DF7" w:rsidRPr="001711F3" w:rsidRDefault="00A91DF7" w:rsidP="00A50F49">
      <w:pPr>
        <w:rPr>
          <w:rFonts w:ascii="Verdana" w:hAnsi="Verdana" w:cs="Arial"/>
          <w:b/>
          <w:sz w:val="20"/>
          <w:szCs w:val="20"/>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A50F49" w:rsidRPr="001711F3" w14:paraId="7C684DB3" w14:textId="77777777" w:rsidTr="00A50F49">
        <w:trPr>
          <w:trHeight w:val="589"/>
        </w:trPr>
        <w:tc>
          <w:tcPr>
            <w:tcW w:w="8528" w:type="dxa"/>
            <w:shd w:val="pct65" w:color="auto" w:fill="auto"/>
          </w:tcPr>
          <w:p w14:paraId="4E67BA71" w14:textId="77777777" w:rsidR="00A50F49" w:rsidRPr="00A50F49" w:rsidRDefault="00A50F49" w:rsidP="00757890">
            <w:pPr>
              <w:pStyle w:val="Heading2"/>
              <w:keepNext w:val="0"/>
              <w:widowControl w:val="0"/>
              <w:numPr>
                <w:ilvl w:val="0"/>
                <w:numId w:val="0"/>
              </w:numPr>
              <w:spacing w:line="360" w:lineRule="auto"/>
              <w:ind w:left="576" w:hanging="576"/>
              <w:jc w:val="both"/>
              <w:rPr>
                <w:b/>
                <w:color w:val="FFFFFF" w:themeColor="background1"/>
                <w:sz w:val="20"/>
                <w:szCs w:val="20"/>
              </w:rPr>
            </w:pPr>
            <w:r w:rsidRPr="00A50F49">
              <w:rPr>
                <w:b/>
                <w:color w:val="FFFFFF" w:themeColor="background1"/>
                <w:sz w:val="20"/>
                <w:szCs w:val="20"/>
              </w:rPr>
              <w:lastRenderedPageBreak/>
              <w:t>Q7</w:t>
            </w:r>
            <w:r>
              <w:rPr>
                <w:b/>
                <w:color w:val="FFFFFF" w:themeColor="background1"/>
                <w:sz w:val="20"/>
                <w:szCs w:val="20"/>
              </w:rPr>
              <w:tab/>
            </w:r>
            <w:r w:rsidRPr="00A50F49">
              <w:rPr>
                <w:b/>
                <w:color w:val="FFFFFF" w:themeColor="background1"/>
                <w:sz w:val="20"/>
                <w:szCs w:val="20"/>
              </w:rPr>
              <w:t>How many changes of ownership or tenancy of properties do you record in a year?</w:t>
            </w:r>
          </w:p>
        </w:tc>
      </w:tr>
      <w:tr w:rsidR="00A50F49" w:rsidRPr="001711F3" w14:paraId="17FA41F6" w14:textId="77777777" w:rsidTr="00A50F49">
        <w:tc>
          <w:tcPr>
            <w:tcW w:w="8528" w:type="dxa"/>
          </w:tcPr>
          <w:p w14:paraId="4879C543" w14:textId="77777777" w:rsidR="00A50F49" w:rsidRPr="001711F3" w:rsidRDefault="00A50F49" w:rsidP="00757890">
            <w:pPr>
              <w:rPr>
                <w:rFonts w:ascii="Verdana" w:hAnsi="Verdana" w:cs="Arial"/>
                <w:b/>
                <w:sz w:val="20"/>
                <w:szCs w:val="20"/>
              </w:rPr>
            </w:pPr>
          </w:p>
          <w:p w14:paraId="02917149" w14:textId="77777777" w:rsidR="00A50F49" w:rsidRPr="001711F3" w:rsidRDefault="00A50F49" w:rsidP="00757890">
            <w:pPr>
              <w:rPr>
                <w:rFonts w:ascii="Verdana" w:hAnsi="Verdana" w:cs="Arial"/>
                <w:b/>
                <w:sz w:val="20"/>
                <w:szCs w:val="20"/>
              </w:rPr>
            </w:pPr>
          </w:p>
          <w:p w14:paraId="20B3BE1C" w14:textId="77777777" w:rsidR="00A50F49" w:rsidRPr="001711F3" w:rsidRDefault="00A50F49" w:rsidP="00757890">
            <w:pPr>
              <w:rPr>
                <w:rFonts w:ascii="Verdana" w:hAnsi="Verdana" w:cs="Arial"/>
                <w:b/>
                <w:sz w:val="20"/>
                <w:szCs w:val="20"/>
              </w:rPr>
            </w:pPr>
          </w:p>
          <w:p w14:paraId="2A9101AE" w14:textId="77777777" w:rsidR="00A50F49" w:rsidRPr="001711F3" w:rsidRDefault="00A50F49" w:rsidP="00757890">
            <w:pPr>
              <w:rPr>
                <w:rFonts w:ascii="Verdana" w:hAnsi="Verdana" w:cs="Arial"/>
                <w:b/>
                <w:sz w:val="20"/>
                <w:szCs w:val="20"/>
              </w:rPr>
            </w:pPr>
          </w:p>
        </w:tc>
      </w:tr>
    </w:tbl>
    <w:p w14:paraId="76C1345C" w14:textId="77777777" w:rsidR="00A50F49" w:rsidRPr="001711F3" w:rsidRDefault="00A50F49" w:rsidP="00A50F49">
      <w:pPr>
        <w:rPr>
          <w:rFonts w:ascii="Verdana" w:hAnsi="Verdana" w:cs="Arial"/>
          <w:b/>
          <w:sz w:val="20"/>
          <w:szCs w:val="20"/>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A50F49" w:rsidRPr="001711F3" w14:paraId="18700008" w14:textId="77777777" w:rsidTr="00757890">
        <w:trPr>
          <w:trHeight w:val="589"/>
        </w:trPr>
        <w:tc>
          <w:tcPr>
            <w:tcW w:w="8528" w:type="dxa"/>
            <w:shd w:val="pct65" w:color="auto" w:fill="auto"/>
          </w:tcPr>
          <w:p w14:paraId="6D029DE3" w14:textId="77777777" w:rsidR="00A50F49" w:rsidRPr="00A50F49" w:rsidRDefault="00A50F49" w:rsidP="00757890">
            <w:pPr>
              <w:pStyle w:val="Heading2"/>
              <w:keepNext w:val="0"/>
              <w:widowControl w:val="0"/>
              <w:numPr>
                <w:ilvl w:val="0"/>
                <w:numId w:val="0"/>
              </w:numPr>
              <w:spacing w:line="360" w:lineRule="auto"/>
              <w:ind w:left="576" w:hanging="576"/>
              <w:jc w:val="both"/>
              <w:rPr>
                <w:b/>
                <w:color w:val="FFFFFF" w:themeColor="background1"/>
                <w:sz w:val="20"/>
                <w:szCs w:val="20"/>
              </w:rPr>
            </w:pPr>
            <w:r w:rsidRPr="00A50F49">
              <w:rPr>
                <w:b/>
                <w:color w:val="FFFFFF" w:themeColor="background1"/>
                <w:sz w:val="20"/>
                <w:szCs w:val="20"/>
              </w:rPr>
              <w:t>Q8</w:t>
            </w:r>
            <w:r>
              <w:rPr>
                <w:b/>
                <w:color w:val="FFFFFF" w:themeColor="background1"/>
                <w:sz w:val="20"/>
                <w:szCs w:val="20"/>
              </w:rPr>
              <w:tab/>
            </w:r>
            <w:r w:rsidRPr="00A50F49">
              <w:rPr>
                <w:b/>
                <w:color w:val="FFFFFF" w:themeColor="background1"/>
                <w:sz w:val="20"/>
                <w:szCs w:val="20"/>
              </w:rPr>
              <w:t>For Distributors - Do you receive enquiries on bilateral connection agreement terms from domestic customers? If so, how many?</w:t>
            </w:r>
          </w:p>
        </w:tc>
      </w:tr>
      <w:tr w:rsidR="00A50F49" w:rsidRPr="001711F3" w14:paraId="0922775A" w14:textId="77777777" w:rsidTr="00757890">
        <w:tc>
          <w:tcPr>
            <w:tcW w:w="8528" w:type="dxa"/>
          </w:tcPr>
          <w:p w14:paraId="1BBE0268" w14:textId="77777777" w:rsidR="00A50F49" w:rsidRPr="001711F3" w:rsidRDefault="00A50F49" w:rsidP="00757890">
            <w:pPr>
              <w:rPr>
                <w:rFonts w:ascii="Verdana" w:hAnsi="Verdana" w:cs="Arial"/>
                <w:b/>
                <w:sz w:val="20"/>
                <w:szCs w:val="20"/>
              </w:rPr>
            </w:pPr>
          </w:p>
          <w:p w14:paraId="636F1EE7" w14:textId="77777777" w:rsidR="00A50F49" w:rsidRPr="001711F3" w:rsidRDefault="00A50F49" w:rsidP="00757890">
            <w:pPr>
              <w:rPr>
                <w:rFonts w:ascii="Verdana" w:hAnsi="Verdana" w:cs="Arial"/>
                <w:b/>
                <w:sz w:val="20"/>
                <w:szCs w:val="20"/>
              </w:rPr>
            </w:pPr>
          </w:p>
          <w:p w14:paraId="39017CEE" w14:textId="77777777" w:rsidR="00A50F49" w:rsidRPr="001711F3" w:rsidRDefault="00A50F49" w:rsidP="00757890">
            <w:pPr>
              <w:rPr>
                <w:rFonts w:ascii="Verdana" w:hAnsi="Verdana" w:cs="Arial"/>
                <w:b/>
                <w:sz w:val="20"/>
                <w:szCs w:val="20"/>
              </w:rPr>
            </w:pPr>
          </w:p>
        </w:tc>
      </w:tr>
    </w:tbl>
    <w:p w14:paraId="0A4976B7" w14:textId="77777777" w:rsidR="00A50F49" w:rsidRDefault="00A50F49" w:rsidP="00A50F49">
      <w:pPr>
        <w:rPr>
          <w:rFonts w:ascii="Verdana" w:hAnsi="Verdana" w:cs="Arial"/>
          <w:b/>
          <w:sz w:val="20"/>
          <w:szCs w:val="20"/>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A91DF7" w:rsidRPr="00A50F49" w14:paraId="45C8E195" w14:textId="77777777" w:rsidTr="00757890">
        <w:trPr>
          <w:trHeight w:val="589"/>
        </w:trPr>
        <w:tc>
          <w:tcPr>
            <w:tcW w:w="8528" w:type="dxa"/>
            <w:shd w:val="pct65" w:color="auto" w:fill="auto"/>
          </w:tcPr>
          <w:p w14:paraId="3F5BF4BE" w14:textId="77777777" w:rsidR="00A91DF7" w:rsidRPr="00A50F49" w:rsidRDefault="00A91DF7" w:rsidP="00757890">
            <w:pPr>
              <w:pStyle w:val="Heading2"/>
              <w:keepNext w:val="0"/>
              <w:widowControl w:val="0"/>
              <w:numPr>
                <w:ilvl w:val="0"/>
                <w:numId w:val="0"/>
              </w:numPr>
              <w:spacing w:line="360" w:lineRule="auto"/>
              <w:ind w:left="576" w:hanging="576"/>
              <w:jc w:val="both"/>
              <w:rPr>
                <w:b/>
                <w:color w:val="FFFFFF" w:themeColor="background1"/>
                <w:sz w:val="20"/>
                <w:szCs w:val="20"/>
              </w:rPr>
            </w:pPr>
            <w:r w:rsidRPr="00A50F49">
              <w:rPr>
                <w:b/>
                <w:color w:val="FFFFFF" w:themeColor="background1"/>
                <w:sz w:val="20"/>
                <w:szCs w:val="20"/>
              </w:rPr>
              <w:t>Q9</w:t>
            </w:r>
            <w:r>
              <w:rPr>
                <w:b/>
                <w:color w:val="FFFFFF" w:themeColor="background1"/>
                <w:sz w:val="20"/>
                <w:szCs w:val="20"/>
              </w:rPr>
              <w:t>A</w:t>
            </w:r>
            <w:r>
              <w:rPr>
                <w:b/>
                <w:color w:val="FFFFFF" w:themeColor="background1"/>
                <w:sz w:val="20"/>
                <w:szCs w:val="20"/>
              </w:rPr>
              <w:tab/>
              <w:t>Do you consider that this Change P</w:t>
            </w:r>
            <w:r w:rsidRPr="00A50F49">
              <w:rPr>
                <w:b/>
                <w:color w:val="FFFFFF" w:themeColor="background1"/>
                <w:sz w:val="20"/>
                <w:szCs w:val="20"/>
              </w:rPr>
              <w:t>roposal jeopardises the certainty of the NTC?</w:t>
            </w:r>
          </w:p>
        </w:tc>
      </w:tr>
      <w:tr w:rsidR="00A91DF7" w:rsidRPr="001711F3" w14:paraId="1C69D755" w14:textId="77777777" w:rsidTr="00757890">
        <w:tc>
          <w:tcPr>
            <w:tcW w:w="8528" w:type="dxa"/>
          </w:tcPr>
          <w:p w14:paraId="4682F2AF" w14:textId="77777777" w:rsidR="00A91DF7" w:rsidRPr="001711F3" w:rsidRDefault="00A91DF7" w:rsidP="00757890">
            <w:pPr>
              <w:rPr>
                <w:rFonts w:ascii="Verdana" w:hAnsi="Verdana" w:cs="Arial"/>
                <w:b/>
                <w:sz w:val="20"/>
                <w:szCs w:val="20"/>
              </w:rPr>
            </w:pPr>
          </w:p>
          <w:p w14:paraId="28A51072" w14:textId="77777777" w:rsidR="00A91DF7" w:rsidRPr="001711F3" w:rsidRDefault="00A91DF7" w:rsidP="00757890">
            <w:pPr>
              <w:rPr>
                <w:rFonts w:ascii="Verdana" w:hAnsi="Verdana" w:cs="Arial"/>
                <w:b/>
                <w:sz w:val="20"/>
                <w:szCs w:val="20"/>
              </w:rPr>
            </w:pPr>
          </w:p>
          <w:p w14:paraId="5F74BC54" w14:textId="77777777" w:rsidR="00A91DF7" w:rsidRPr="001711F3" w:rsidRDefault="00A91DF7" w:rsidP="00757890">
            <w:pPr>
              <w:rPr>
                <w:rFonts w:ascii="Verdana" w:hAnsi="Verdana" w:cs="Arial"/>
                <w:b/>
                <w:sz w:val="20"/>
                <w:szCs w:val="20"/>
              </w:rPr>
            </w:pPr>
          </w:p>
        </w:tc>
      </w:tr>
    </w:tbl>
    <w:p w14:paraId="2376922D" w14:textId="77777777" w:rsidR="00A91DF7" w:rsidRPr="001711F3" w:rsidRDefault="00A91DF7" w:rsidP="00A50F49">
      <w:pPr>
        <w:rPr>
          <w:rFonts w:ascii="Verdana" w:hAnsi="Verdana" w:cs="Arial"/>
          <w:b/>
          <w:sz w:val="20"/>
          <w:szCs w:val="20"/>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A50F49" w:rsidRPr="001711F3" w14:paraId="25B6CA60" w14:textId="77777777" w:rsidTr="00A50F49">
        <w:trPr>
          <w:trHeight w:val="589"/>
        </w:trPr>
        <w:tc>
          <w:tcPr>
            <w:tcW w:w="8528" w:type="dxa"/>
            <w:shd w:val="pct65" w:color="auto" w:fill="auto"/>
          </w:tcPr>
          <w:p w14:paraId="16D287F7" w14:textId="77777777" w:rsidR="00A50F49" w:rsidRPr="00A50F49" w:rsidRDefault="00A50F49" w:rsidP="00757E81">
            <w:pPr>
              <w:pStyle w:val="Heading2"/>
              <w:keepNext w:val="0"/>
              <w:widowControl w:val="0"/>
              <w:numPr>
                <w:ilvl w:val="0"/>
                <w:numId w:val="0"/>
              </w:numPr>
              <w:spacing w:line="360" w:lineRule="auto"/>
              <w:ind w:left="576" w:hanging="576"/>
              <w:jc w:val="both"/>
              <w:rPr>
                <w:b/>
                <w:color w:val="FFFFFF" w:themeColor="background1"/>
                <w:sz w:val="20"/>
                <w:szCs w:val="20"/>
              </w:rPr>
            </w:pPr>
            <w:r w:rsidRPr="00A50F49">
              <w:rPr>
                <w:b/>
                <w:color w:val="FFFFFF" w:themeColor="background1"/>
                <w:sz w:val="20"/>
                <w:szCs w:val="20"/>
              </w:rPr>
              <w:t>Q</w:t>
            </w:r>
            <w:r w:rsidR="00455A29">
              <w:rPr>
                <w:b/>
                <w:color w:val="FFFFFF" w:themeColor="background1"/>
                <w:sz w:val="20"/>
                <w:szCs w:val="20"/>
              </w:rPr>
              <w:t>9</w:t>
            </w:r>
            <w:r w:rsidR="00757E81">
              <w:rPr>
                <w:b/>
                <w:color w:val="FFFFFF" w:themeColor="background1"/>
                <w:sz w:val="20"/>
                <w:szCs w:val="20"/>
              </w:rPr>
              <w:t>B</w:t>
            </w:r>
            <w:r>
              <w:rPr>
                <w:b/>
                <w:color w:val="FFFFFF" w:themeColor="background1"/>
                <w:sz w:val="20"/>
                <w:szCs w:val="20"/>
              </w:rPr>
              <w:tab/>
            </w:r>
            <w:r w:rsidRPr="00A50F49">
              <w:rPr>
                <w:b/>
                <w:color w:val="FFFFFF" w:themeColor="background1"/>
                <w:sz w:val="20"/>
                <w:szCs w:val="20"/>
              </w:rPr>
              <w:t xml:space="preserve">If so, do you consider that only the application of the bespoke terms would be at risk or is </w:t>
            </w:r>
            <w:r w:rsidR="00757E81">
              <w:rPr>
                <w:b/>
                <w:color w:val="FFFFFF" w:themeColor="background1"/>
                <w:sz w:val="20"/>
                <w:szCs w:val="20"/>
              </w:rPr>
              <w:t xml:space="preserve">the application of the NTC to </w:t>
            </w:r>
            <w:r w:rsidRPr="00A50F49">
              <w:rPr>
                <w:b/>
                <w:color w:val="FFFFFF" w:themeColor="background1"/>
                <w:sz w:val="20"/>
                <w:szCs w:val="20"/>
              </w:rPr>
              <w:t>premises generally at risk?</w:t>
            </w:r>
          </w:p>
        </w:tc>
      </w:tr>
      <w:tr w:rsidR="00A50F49" w:rsidRPr="001711F3" w14:paraId="2349FCA8" w14:textId="77777777" w:rsidTr="00A50F49">
        <w:tc>
          <w:tcPr>
            <w:tcW w:w="8528" w:type="dxa"/>
          </w:tcPr>
          <w:p w14:paraId="707E8ED4" w14:textId="77777777" w:rsidR="00A50F49" w:rsidRPr="001711F3" w:rsidRDefault="00A50F49" w:rsidP="00757890">
            <w:pPr>
              <w:rPr>
                <w:rFonts w:ascii="Verdana" w:hAnsi="Verdana" w:cs="Arial"/>
                <w:b/>
                <w:sz w:val="20"/>
                <w:szCs w:val="20"/>
              </w:rPr>
            </w:pPr>
          </w:p>
          <w:p w14:paraId="423A3F92" w14:textId="77777777" w:rsidR="00A50F49" w:rsidRPr="001711F3" w:rsidRDefault="00A50F49" w:rsidP="00757890">
            <w:pPr>
              <w:rPr>
                <w:rFonts w:ascii="Verdana" w:hAnsi="Verdana" w:cs="Arial"/>
                <w:b/>
                <w:sz w:val="20"/>
                <w:szCs w:val="20"/>
              </w:rPr>
            </w:pPr>
          </w:p>
          <w:p w14:paraId="4FA594E3" w14:textId="77777777" w:rsidR="00A50F49" w:rsidRPr="001711F3" w:rsidRDefault="00A50F49" w:rsidP="00757890">
            <w:pPr>
              <w:rPr>
                <w:rFonts w:ascii="Verdana" w:hAnsi="Verdana" w:cs="Arial"/>
                <w:b/>
                <w:sz w:val="20"/>
                <w:szCs w:val="20"/>
              </w:rPr>
            </w:pPr>
          </w:p>
          <w:p w14:paraId="1E4DA1EE" w14:textId="77777777" w:rsidR="00A50F49" w:rsidRPr="001711F3" w:rsidRDefault="00A50F49" w:rsidP="00757890">
            <w:pPr>
              <w:rPr>
                <w:rFonts w:ascii="Verdana" w:hAnsi="Verdana" w:cs="Arial"/>
                <w:b/>
                <w:sz w:val="20"/>
                <w:szCs w:val="20"/>
              </w:rPr>
            </w:pPr>
          </w:p>
        </w:tc>
      </w:tr>
    </w:tbl>
    <w:p w14:paraId="686E80A9" w14:textId="77777777" w:rsidR="00A50F49" w:rsidRPr="001711F3" w:rsidRDefault="00A50F49" w:rsidP="00A50F49">
      <w:pPr>
        <w:rPr>
          <w:rFonts w:ascii="Verdana" w:hAnsi="Verdana" w:cs="Arial"/>
          <w:b/>
          <w:sz w:val="20"/>
          <w:szCs w:val="20"/>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A50F49" w:rsidRPr="001711F3" w14:paraId="399EFD89" w14:textId="77777777" w:rsidTr="00757890">
        <w:trPr>
          <w:trHeight w:val="589"/>
        </w:trPr>
        <w:tc>
          <w:tcPr>
            <w:tcW w:w="8528" w:type="dxa"/>
            <w:shd w:val="pct65" w:color="auto" w:fill="auto"/>
          </w:tcPr>
          <w:p w14:paraId="724AC61B" w14:textId="77777777" w:rsidR="00A50F49" w:rsidRPr="00A50F49" w:rsidRDefault="00A50F49" w:rsidP="00757E81">
            <w:pPr>
              <w:pStyle w:val="Heading2"/>
              <w:keepNext w:val="0"/>
              <w:widowControl w:val="0"/>
              <w:numPr>
                <w:ilvl w:val="0"/>
                <w:numId w:val="0"/>
              </w:numPr>
              <w:spacing w:line="360" w:lineRule="auto"/>
              <w:ind w:left="576" w:hanging="576"/>
              <w:jc w:val="both"/>
              <w:rPr>
                <w:b/>
                <w:color w:val="FFFFFF" w:themeColor="background1"/>
                <w:sz w:val="20"/>
                <w:szCs w:val="20"/>
              </w:rPr>
            </w:pPr>
            <w:r w:rsidRPr="00A50F49">
              <w:rPr>
                <w:b/>
                <w:color w:val="FFFFFF" w:themeColor="background1"/>
                <w:sz w:val="20"/>
                <w:szCs w:val="20"/>
              </w:rPr>
              <w:t>Q</w:t>
            </w:r>
            <w:r w:rsidR="00757E81">
              <w:rPr>
                <w:b/>
                <w:color w:val="FFFFFF" w:themeColor="background1"/>
                <w:sz w:val="20"/>
                <w:szCs w:val="20"/>
              </w:rPr>
              <w:t>9C</w:t>
            </w:r>
            <w:r>
              <w:rPr>
                <w:b/>
                <w:color w:val="FFFFFF" w:themeColor="background1"/>
                <w:sz w:val="20"/>
                <w:szCs w:val="20"/>
              </w:rPr>
              <w:tab/>
            </w:r>
            <w:r w:rsidRPr="00A50F49">
              <w:rPr>
                <w:b/>
                <w:color w:val="FFFFFF" w:themeColor="background1"/>
                <w:sz w:val="20"/>
                <w:szCs w:val="20"/>
              </w:rPr>
              <w:t>How might such issues be overcome?</w:t>
            </w:r>
          </w:p>
        </w:tc>
      </w:tr>
      <w:tr w:rsidR="00A50F49" w:rsidRPr="001711F3" w14:paraId="69B5CAE5" w14:textId="77777777" w:rsidTr="00757890">
        <w:tc>
          <w:tcPr>
            <w:tcW w:w="8528" w:type="dxa"/>
          </w:tcPr>
          <w:p w14:paraId="237130D6" w14:textId="77777777" w:rsidR="00A50F49" w:rsidRPr="001711F3" w:rsidRDefault="00A50F49" w:rsidP="00757890">
            <w:pPr>
              <w:rPr>
                <w:rFonts w:ascii="Verdana" w:hAnsi="Verdana" w:cs="Arial"/>
                <w:b/>
                <w:sz w:val="20"/>
                <w:szCs w:val="20"/>
              </w:rPr>
            </w:pPr>
          </w:p>
          <w:p w14:paraId="486B40D5" w14:textId="77777777" w:rsidR="00A50F49" w:rsidRPr="001711F3" w:rsidRDefault="00A50F49" w:rsidP="00757890">
            <w:pPr>
              <w:rPr>
                <w:rFonts w:ascii="Verdana" w:hAnsi="Verdana" w:cs="Arial"/>
                <w:b/>
                <w:sz w:val="20"/>
                <w:szCs w:val="20"/>
              </w:rPr>
            </w:pPr>
          </w:p>
          <w:p w14:paraId="55A302F8" w14:textId="77777777" w:rsidR="00A50F49" w:rsidRPr="001711F3" w:rsidRDefault="00A50F49" w:rsidP="00757890">
            <w:pPr>
              <w:rPr>
                <w:rFonts w:ascii="Verdana" w:hAnsi="Verdana" w:cs="Arial"/>
                <w:b/>
                <w:sz w:val="20"/>
                <w:szCs w:val="20"/>
              </w:rPr>
            </w:pPr>
          </w:p>
        </w:tc>
      </w:tr>
    </w:tbl>
    <w:p w14:paraId="7E35951F" w14:textId="77777777" w:rsidR="00A50F49" w:rsidRDefault="00A50F49" w:rsidP="00A50F49">
      <w:pPr>
        <w:rPr>
          <w:rFonts w:ascii="Verdana" w:hAnsi="Verdana" w:cs="Arial"/>
          <w:b/>
          <w:sz w:val="20"/>
          <w:szCs w:val="20"/>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A91DF7" w:rsidRPr="00A50F49" w14:paraId="5DABDC7F" w14:textId="77777777" w:rsidTr="00757890">
        <w:trPr>
          <w:trHeight w:val="589"/>
        </w:trPr>
        <w:tc>
          <w:tcPr>
            <w:tcW w:w="8528" w:type="dxa"/>
            <w:shd w:val="pct65" w:color="auto" w:fill="auto"/>
          </w:tcPr>
          <w:p w14:paraId="68A6AF9C" w14:textId="77777777" w:rsidR="00A91DF7" w:rsidRPr="00A50F49" w:rsidRDefault="00A91DF7" w:rsidP="00757890">
            <w:pPr>
              <w:pStyle w:val="Heading2"/>
              <w:keepNext w:val="0"/>
              <w:widowControl w:val="0"/>
              <w:numPr>
                <w:ilvl w:val="0"/>
                <w:numId w:val="0"/>
              </w:numPr>
              <w:spacing w:line="360" w:lineRule="auto"/>
              <w:ind w:left="576" w:hanging="576"/>
              <w:jc w:val="both"/>
              <w:rPr>
                <w:b/>
                <w:color w:val="FFFFFF" w:themeColor="background1"/>
                <w:sz w:val="20"/>
                <w:szCs w:val="20"/>
              </w:rPr>
            </w:pPr>
            <w:r w:rsidRPr="00A50F49">
              <w:rPr>
                <w:b/>
                <w:color w:val="FFFFFF" w:themeColor="background1"/>
                <w:sz w:val="20"/>
                <w:szCs w:val="20"/>
              </w:rPr>
              <w:t>Q</w:t>
            </w:r>
            <w:r>
              <w:rPr>
                <w:b/>
                <w:color w:val="FFFFFF" w:themeColor="background1"/>
                <w:sz w:val="20"/>
                <w:szCs w:val="20"/>
              </w:rPr>
              <w:t>10</w:t>
            </w:r>
            <w:r>
              <w:rPr>
                <w:b/>
                <w:color w:val="FFFFFF" w:themeColor="background1"/>
                <w:sz w:val="20"/>
                <w:szCs w:val="20"/>
              </w:rPr>
              <w:tab/>
              <w:t>If you are a D</w:t>
            </w:r>
            <w:r w:rsidRPr="00A50F49">
              <w:rPr>
                <w:b/>
                <w:color w:val="FFFFFF" w:themeColor="background1"/>
                <w:sz w:val="20"/>
                <w:szCs w:val="20"/>
              </w:rPr>
              <w:t>istributor, what would your response be to a prospective purchaser of premises who asked you for a copy of the connection agreement?</w:t>
            </w:r>
          </w:p>
        </w:tc>
      </w:tr>
      <w:tr w:rsidR="00A91DF7" w:rsidRPr="001711F3" w14:paraId="20CF0D73" w14:textId="77777777" w:rsidTr="00757890">
        <w:tc>
          <w:tcPr>
            <w:tcW w:w="8528" w:type="dxa"/>
          </w:tcPr>
          <w:p w14:paraId="2536D266" w14:textId="77777777" w:rsidR="00A91DF7" w:rsidRPr="001711F3" w:rsidRDefault="00A91DF7" w:rsidP="00757890">
            <w:pPr>
              <w:rPr>
                <w:rFonts w:ascii="Verdana" w:hAnsi="Verdana" w:cs="Arial"/>
                <w:b/>
                <w:sz w:val="20"/>
                <w:szCs w:val="20"/>
              </w:rPr>
            </w:pPr>
          </w:p>
          <w:p w14:paraId="433259DD" w14:textId="77777777" w:rsidR="00A91DF7" w:rsidRPr="001711F3" w:rsidRDefault="00A91DF7" w:rsidP="00757890">
            <w:pPr>
              <w:rPr>
                <w:rFonts w:ascii="Verdana" w:hAnsi="Verdana" w:cs="Arial"/>
                <w:b/>
                <w:sz w:val="20"/>
                <w:szCs w:val="20"/>
              </w:rPr>
            </w:pPr>
          </w:p>
          <w:p w14:paraId="7DAE3FB5" w14:textId="77777777" w:rsidR="00A91DF7" w:rsidRPr="001711F3" w:rsidRDefault="00A91DF7" w:rsidP="00757890">
            <w:pPr>
              <w:rPr>
                <w:rFonts w:ascii="Verdana" w:hAnsi="Verdana" w:cs="Arial"/>
                <w:b/>
                <w:sz w:val="20"/>
                <w:szCs w:val="20"/>
              </w:rPr>
            </w:pPr>
          </w:p>
        </w:tc>
      </w:tr>
    </w:tbl>
    <w:p w14:paraId="4243B0A5" w14:textId="77777777" w:rsidR="00A91DF7" w:rsidRPr="001711F3" w:rsidRDefault="00A91DF7" w:rsidP="00A50F49">
      <w:pPr>
        <w:rPr>
          <w:rFonts w:ascii="Verdana" w:hAnsi="Verdana" w:cs="Arial"/>
          <w:b/>
          <w:sz w:val="20"/>
          <w:szCs w:val="20"/>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A50F49" w:rsidRPr="001711F3" w14:paraId="5C78F8A9" w14:textId="77777777" w:rsidTr="00A50F49">
        <w:trPr>
          <w:trHeight w:val="589"/>
        </w:trPr>
        <w:tc>
          <w:tcPr>
            <w:tcW w:w="8528" w:type="dxa"/>
            <w:shd w:val="pct65" w:color="auto" w:fill="auto"/>
          </w:tcPr>
          <w:p w14:paraId="39DC88CD" w14:textId="77777777" w:rsidR="00A50F49" w:rsidRPr="00A50F49" w:rsidRDefault="00A50F49" w:rsidP="00757890">
            <w:pPr>
              <w:pStyle w:val="Heading2"/>
              <w:keepNext w:val="0"/>
              <w:widowControl w:val="0"/>
              <w:numPr>
                <w:ilvl w:val="0"/>
                <w:numId w:val="0"/>
              </w:numPr>
              <w:spacing w:line="360" w:lineRule="auto"/>
              <w:ind w:left="576" w:hanging="576"/>
              <w:jc w:val="both"/>
              <w:rPr>
                <w:b/>
                <w:color w:val="FFFFFF" w:themeColor="background1"/>
                <w:sz w:val="20"/>
                <w:szCs w:val="20"/>
              </w:rPr>
            </w:pPr>
            <w:r w:rsidRPr="00A50F49">
              <w:rPr>
                <w:b/>
                <w:color w:val="FFFFFF" w:themeColor="background1"/>
                <w:sz w:val="20"/>
                <w:szCs w:val="20"/>
              </w:rPr>
              <w:t>Q</w:t>
            </w:r>
            <w:r w:rsidR="00757E81">
              <w:rPr>
                <w:b/>
                <w:color w:val="FFFFFF" w:themeColor="background1"/>
                <w:sz w:val="20"/>
                <w:szCs w:val="20"/>
              </w:rPr>
              <w:t>11</w:t>
            </w:r>
            <w:r>
              <w:rPr>
                <w:b/>
                <w:color w:val="FFFFFF" w:themeColor="background1"/>
                <w:sz w:val="20"/>
                <w:szCs w:val="20"/>
              </w:rPr>
              <w:tab/>
            </w:r>
            <w:r w:rsidRPr="00A50F49">
              <w:rPr>
                <w:b/>
                <w:color w:val="FFFFFF" w:themeColor="background1"/>
                <w:sz w:val="20"/>
                <w:szCs w:val="20"/>
              </w:rPr>
              <w:t xml:space="preserve">Do you believe there will be consequential changes to other industry </w:t>
            </w:r>
            <w:r w:rsidRPr="00A50F49">
              <w:rPr>
                <w:b/>
                <w:color w:val="FFFFFF" w:themeColor="background1"/>
                <w:sz w:val="20"/>
                <w:szCs w:val="20"/>
              </w:rPr>
              <w:lastRenderedPageBreak/>
              <w:t>codes as a result of each option or solution?</w:t>
            </w:r>
          </w:p>
        </w:tc>
      </w:tr>
      <w:tr w:rsidR="00A50F49" w:rsidRPr="001711F3" w14:paraId="0AC4B134" w14:textId="77777777" w:rsidTr="00A50F49">
        <w:tc>
          <w:tcPr>
            <w:tcW w:w="8528" w:type="dxa"/>
          </w:tcPr>
          <w:p w14:paraId="27E86395" w14:textId="77777777" w:rsidR="00A50F49" w:rsidRPr="001711F3" w:rsidRDefault="00A50F49" w:rsidP="00757890">
            <w:pPr>
              <w:rPr>
                <w:rFonts w:ascii="Verdana" w:hAnsi="Verdana" w:cs="Arial"/>
                <w:b/>
                <w:sz w:val="20"/>
                <w:szCs w:val="20"/>
              </w:rPr>
            </w:pPr>
          </w:p>
          <w:p w14:paraId="19410C18" w14:textId="77777777" w:rsidR="00A50F49" w:rsidRPr="001711F3" w:rsidRDefault="00A50F49" w:rsidP="00757890">
            <w:pPr>
              <w:rPr>
                <w:rFonts w:ascii="Verdana" w:hAnsi="Verdana" w:cs="Arial"/>
                <w:b/>
                <w:sz w:val="20"/>
                <w:szCs w:val="20"/>
              </w:rPr>
            </w:pPr>
          </w:p>
          <w:p w14:paraId="6F79BAB3" w14:textId="77777777" w:rsidR="00A50F49" w:rsidRPr="001711F3" w:rsidRDefault="00A50F49" w:rsidP="00757890">
            <w:pPr>
              <w:rPr>
                <w:rFonts w:ascii="Verdana" w:hAnsi="Verdana" w:cs="Arial"/>
                <w:b/>
                <w:sz w:val="20"/>
                <w:szCs w:val="20"/>
              </w:rPr>
            </w:pPr>
          </w:p>
          <w:p w14:paraId="2BFC57E5" w14:textId="77777777" w:rsidR="00A50F49" w:rsidRPr="001711F3" w:rsidRDefault="00A50F49" w:rsidP="00757890">
            <w:pPr>
              <w:rPr>
                <w:rFonts w:ascii="Verdana" w:hAnsi="Verdana" w:cs="Arial"/>
                <w:b/>
                <w:sz w:val="20"/>
                <w:szCs w:val="20"/>
              </w:rPr>
            </w:pPr>
          </w:p>
        </w:tc>
      </w:tr>
    </w:tbl>
    <w:p w14:paraId="36CED688" w14:textId="77777777" w:rsidR="00A50F49" w:rsidRPr="001711F3" w:rsidRDefault="00A50F49" w:rsidP="00A50F49">
      <w:pPr>
        <w:rPr>
          <w:rFonts w:ascii="Verdana" w:hAnsi="Verdana" w:cs="Arial"/>
          <w:b/>
          <w:sz w:val="20"/>
          <w:szCs w:val="20"/>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A50F49" w:rsidRPr="001711F3" w14:paraId="4A744163" w14:textId="77777777" w:rsidTr="00757890">
        <w:trPr>
          <w:trHeight w:val="589"/>
        </w:trPr>
        <w:tc>
          <w:tcPr>
            <w:tcW w:w="8528" w:type="dxa"/>
            <w:shd w:val="pct65" w:color="auto" w:fill="auto"/>
          </w:tcPr>
          <w:p w14:paraId="3808F38D" w14:textId="77777777" w:rsidR="00A50F49" w:rsidRPr="00A50F49" w:rsidRDefault="00A50F49" w:rsidP="00757890">
            <w:pPr>
              <w:pStyle w:val="Heading2"/>
              <w:keepNext w:val="0"/>
              <w:widowControl w:val="0"/>
              <w:numPr>
                <w:ilvl w:val="0"/>
                <w:numId w:val="0"/>
              </w:numPr>
              <w:spacing w:line="360" w:lineRule="auto"/>
              <w:ind w:left="576" w:hanging="576"/>
              <w:jc w:val="both"/>
              <w:rPr>
                <w:b/>
                <w:color w:val="FFFFFF" w:themeColor="background1"/>
                <w:sz w:val="20"/>
                <w:szCs w:val="20"/>
              </w:rPr>
            </w:pPr>
            <w:r w:rsidRPr="00A50F49">
              <w:rPr>
                <w:b/>
                <w:color w:val="FFFFFF" w:themeColor="background1"/>
                <w:sz w:val="20"/>
                <w:szCs w:val="20"/>
              </w:rPr>
              <w:t>Q</w:t>
            </w:r>
            <w:r w:rsidR="00757E81">
              <w:rPr>
                <w:b/>
                <w:color w:val="FFFFFF" w:themeColor="background1"/>
                <w:sz w:val="20"/>
                <w:szCs w:val="20"/>
              </w:rPr>
              <w:t>12</w:t>
            </w:r>
            <w:r>
              <w:rPr>
                <w:b/>
                <w:color w:val="FFFFFF" w:themeColor="background1"/>
                <w:sz w:val="20"/>
                <w:szCs w:val="20"/>
              </w:rPr>
              <w:tab/>
            </w:r>
            <w:r w:rsidRPr="00A50F49">
              <w:rPr>
                <w:b/>
                <w:color w:val="FFFFFF" w:themeColor="background1"/>
                <w:sz w:val="20"/>
                <w:szCs w:val="20"/>
              </w:rPr>
              <w:t>DCP 181 is due to be implemented in the next DCUSA release following authority consent. Do you have a preference on the date that DCP 181 is implemented in to the DCUSA?</w:t>
            </w:r>
          </w:p>
        </w:tc>
      </w:tr>
      <w:tr w:rsidR="00A50F49" w:rsidRPr="001711F3" w14:paraId="3E2B1B71" w14:textId="77777777" w:rsidTr="00757890">
        <w:tc>
          <w:tcPr>
            <w:tcW w:w="8528" w:type="dxa"/>
          </w:tcPr>
          <w:p w14:paraId="68FD52A5" w14:textId="77777777" w:rsidR="00A50F49" w:rsidRPr="001711F3" w:rsidRDefault="00A50F49" w:rsidP="00757890">
            <w:pPr>
              <w:rPr>
                <w:rFonts w:ascii="Verdana" w:hAnsi="Verdana" w:cs="Arial"/>
                <w:b/>
                <w:sz w:val="20"/>
                <w:szCs w:val="20"/>
              </w:rPr>
            </w:pPr>
          </w:p>
          <w:p w14:paraId="5958826B" w14:textId="77777777" w:rsidR="00A50F49" w:rsidRPr="001711F3" w:rsidRDefault="00A50F49" w:rsidP="00757890">
            <w:pPr>
              <w:rPr>
                <w:rFonts w:ascii="Verdana" w:hAnsi="Verdana" w:cs="Arial"/>
                <w:b/>
                <w:sz w:val="20"/>
                <w:szCs w:val="20"/>
              </w:rPr>
            </w:pPr>
          </w:p>
          <w:p w14:paraId="33903417" w14:textId="77777777" w:rsidR="00A50F49" w:rsidRPr="001711F3" w:rsidRDefault="00A50F49" w:rsidP="00757890">
            <w:pPr>
              <w:rPr>
                <w:rFonts w:ascii="Verdana" w:hAnsi="Verdana" w:cs="Arial"/>
                <w:b/>
                <w:sz w:val="20"/>
                <w:szCs w:val="20"/>
              </w:rPr>
            </w:pPr>
          </w:p>
        </w:tc>
      </w:tr>
    </w:tbl>
    <w:p w14:paraId="16C883A9" w14:textId="77777777" w:rsidR="00A50F49" w:rsidRPr="001711F3" w:rsidRDefault="00A50F49" w:rsidP="00A50F49">
      <w:pPr>
        <w:rPr>
          <w:rFonts w:ascii="Verdana" w:hAnsi="Verdana" w:cs="Arial"/>
          <w:b/>
          <w:sz w:val="20"/>
          <w:szCs w:val="20"/>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A50F49" w:rsidRPr="001711F3" w14:paraId="27192FA5" w14:textId="77777777" w:rsidTr="00757890">
        <w:trPr>
          <w:trHeight w:val="589"/>
        </w:trPr>
        <w:tc>
          <w:tcPr>
            <w:tcW w:w="8528" w:type="dxa"/>
            <w:shd w:val="pct65" w:color="auto" w:fill="auto"/>
          </w:tcPr>
          <w:p w14:paraId="256FBA6B" w14:textId="77777777" w:rsidR="00A50F49" w:rsidRPr="00A50F49" w:rsidRDefault="00A50F49" w:rsidP="00CB0941">
            <w:pPr>
              <w:pStyle w:val="Heading1"/>
              <w:keepNext w:val="0"/>
              <w:numPr>
                <w:ilvl w:val="0"/>
                <w:numId w:val="0"/>
              </w:numPr>
              <w:tabs>
                <w:tab w:val="left" w:pos="851"/>
              </w:tabs>
              <w:spacing w:after="120" w:line="360" w:lineRule="auto"/>
              <w:ind w:left="567" w:hanging="567"/>
              <w:jc w:val="both"/>
              <w:rPr>
                <w:b/>
                <w:color w:val="FFFFFF" w:themeColor="background1"/>
                <w:sz w:val="20"/>
                <w:szCs w:val="20"/>
              </w:rPr>
            </w:pPr>
            <w:r w:rsidRPr="00A50F49">
              <w:rPr>
                <w:b/>
                <w:color w:val="FFFFFF"/>
                <w:sz w:val="20"/>
                <w:szCs w:val="20"/>
              </w:rPr>
              <w:t>Q</w:t>
            </w:r>
            <w:r w:rsidR="00757E81">
              <w:rPr>
                <w:b/>
                <w:color w:val="FFFFFF"/>
                <w:sz w:val="20"/>
                <w:szCs w:val="20"/>
              </w:rPr>
              <w:t>13</w:t>
            </w:r>
            <w:r w:rsidR="00757E81">
              <w:rPr>
                <w:b/>
                <w:color w:val="FFFFFF"/>
                <w:sz w:val="20"/>
                <w:szCs w:val="20"/>
              </w:rPr>
              <w:tab/>
            </w:r>
            <w:r w:rsidRPr="00A50F49">
              <w:rPr>
                <w:b/>
                <w:color w:val="FFFFFF" w:themeColor="background1"/>
                <w:sz w:val="20"/>
                <w:szCs w:val="20"/>
              </w:rPr>
              <w:t xml:space="preserve">Which DCUSA General Objectives does the CP better facilitate? </w:t>
            </w:r>
            <w:r w:rsidR="00CB0941">
              <w:rPr>
                <w:b/>
                <w:color w:val="FFFFFF" w:themeColor="background1"/>
                <w:sz w:val="20"/>
                <w:szCs w:val="20"/>
              </w:rPr>
              <w:t xml:space="preserve">     </w:t>
            </w:r>
            <w:r w:rsidRPr="00A50F49">
              <w:rPr>
                <w:b/>
                <w:color w:val="FFFFFF" w:themeColor="background1"/>
                <w:sz w:val="20"/>
                <w:szCs w:val="20"/>
              </w:rPr>
              <w:t>Please provide supporting comments.</w:t>
            </w:r>
          </w:p>
          <w:p w14:paraId="4A4F7469" w14:textId="77777777" w:rsidR="00A50F49" w:rsidRPr="00A50F49" w:rsidRDefault="00A50F49" w:rsidP="00A50F49">
            <w:pPr>
              <w:numPr>
                <w:ilvl w:val="0"/>
                <w:numId w:val="6"/>
              </w:numPr>
              <w:rPr>
                <w:rFonts w:ascii="Verdana" w:hAnsi="Verdana"/>
                <w:b/>
                <w:color w:val="FFFFFF" w:themeColor="background1"/>
                <w:sz w:val="20"/>
                <w:szCs w:val="20"/>
              </w:rPr>
            </w:pPr>
            <w:r w:rsidRPr="00A50F49">
              <w:rPr>
                <w:rFonts w:ascii="Verdana" w:hAnsi="Verdana"/>
                <w:b/>
                <w:color w:val="FFFFFF" w:themeColor="background1"/>
                <w:sz w:val="20"/>
                <w:szCs w:val="20"/>
              </w:rPr>
              <w:t>The development, maintenance and operation by each of the DNO Parties and IDNO Parties of an efficient, co-ordinated, and economical Distribution System.</w:t>
            </w:r>
          </w:p>
          <w:p w14:paraId="6531BC4E" w14:textId="77777777" w:rsidR="00A50F49" w:rsidRPr="00A50F49" w:rsidRDefault="00A50F49" w:rsidP="00A50F49">
            <w:pPr>
              <w:ind w:left="720"/>
              <w:rPr>
                <w:rFonts w:ascii="Verdana" w:hAnsi="Verdana"/>
                <w:b/>
                <w:color w:val="FFFFFF" w:themeColor="background1"/>
                <w:sz w:val="20"/>
                <w:szCs w:val="20"/>
              </w:rPr>
            </w:pPr>
          </w:p>
          <w:p w14:paraId="4011E636" w14:textId="77777777" w:rsidR="00A50F49" w:rsidRPr="00A50F49" w:rsidRDefault="00A50F49" w:rsidP="00A50F49">
            <w:pPr>
              <w:numPr>
                <w:ilvl w:val="0"/>
                <w:numId w:val="6"/>
              </w:numPr>
              <w:rPr>
                <w:rFonts w:ascii="Verdana" w:hAnsi="Verdana"/>
                <w:b/>
                <w:color w:val="FFFFFF" w:themeColor="background1"/>
                <w:sz w:val="20"/>
                <w:szCs w:val="20"/>
              </w:rPr>
            </w:pPr>
            <w:r w:rsidRPr="00A50F49">
              <w:rPr>
                <w:rFonts w:ascii="Verdana" w:hAnsi="Verdana"/>
                <w:b/>
                <w:color w:val="FFFFFF" w:themeColor="background1"/>
                <w:sz w:val="20"/>
                <w:szCs w:val="20"/>
              </w:rPr>
              <w:t xml:space="preserve">The facilitation of effective competition in the generation and supply of electricity and (so far as is consistent with that) the promotion of such competition in the sale, distribution and purchase of electricity. </w:t>
            </w:r>
          </w:p>
          <w:p w14:paraId="09B97259" w14:textId="77777777" w:rsidR="00A50F49" w:rsidRPr="00A50F49" w:rsidRDefault="00A50F49" w:rsidP="00A50F49">
            <w:pPr>
              <w:ind w:left="720"/>
              <w:rPr>
                <w:rFonts w:ascii="Verdana" w:hAnsi="Verdana"/>
                <w:b/>
                <w:color w:val="FFFFFF" w:themeColor="background1"/>
                <w:sz w:val="20"/>
                <w:szCs w:val="20"/>
              </w:rPr>
            </w:pPr>
          </w:p>
          <w:p w14:paraId="2A6473CF" w14:textId="77777777" w:rsidR="00A50F49" w:rsidRPr="00A50F49" w:rsidRDefault="00A50F49" w:rsidP="00A50F49">
            <w:pPr>
              <w:numPr>
                <w:ilvl w:val="0"/>
                <w:numId w:val="6"/>
              </w:numPr>
              <w:rPr>
                <w:rFonts w:ascii="Verdana" w:hAnsi="Verdana"/>
                <w:b/>
                <w:color w:val="FFFFFF" w:themeColor="background1"/>
                <w:sz w:val="20"/>
                <w:szCs w:val="20"/>
              </w:rPr>
            </w:pPr>
            <w:r w:rsidRPr="00A50F49">
              <w:rPr>
                <w:rFonts w:ascii="Verdana" w:hAnsi="Verdana"/>
                <w:b/>
                <w:color w:val="FFFFFF" w:themeColor="background1"/>
                <w:sz w:val="20"/>
                <w:szCs w:val="20"/>
              </w:rPr>
              <w:t>The efficient discharge by each of the DNO Parties and IDNO Parties of the obligations imposed upon them by their Distribution Licences.</w:t>
            </w:r>
          </w:p>
          <w:p w14:paraId="6ABB9DDE" w14:textId="77777777" w:rsidR="00A50F49" w:rsidRPr="00A50F49" w:rsidRDefault="00A50F49" w:rsidP="00A50F49">
            <w:pPr>
              <w:ind w:left="720"/>
              <w:rPr>
                <w:rFonts w:ascii="Verdana" w:hAnsi="Verdana"/>
                <w:b/>
                <w:color w:val="FFFFFF" w:themeColor="background1"/>
                <w:sz w:val="20"/>
                <w:szCs w:val="20"/>
              </w:rPr>
            </w:pPr>
          </w:p>
          <w:p w14:paraId="3AA44D67" w14:textId="77777777" w:rsidR="00A50F49" w:rsidRPr="00A50F49" w:rsidRDefault="00A50F49" w:rsidP="00A50F49">
            <w:pPr>
              <w:numPr>
                <w:ilvl w:val="0"/>
                <w:numId w:val="6"/>
              </w:numPr>
              <w:rPr>
                <w:rFonts w:ascii="Verdana" w:hAnsi="Verdana"/>
                <w:b/>
                <w:color w:val="FFFFFF" w:themeColor="background1"/>
                <w:sz w:val="20"/>
                <w:szCs w:val="20"/>
              </w:rPr>
            </w:pPr>
            <w:r w:rsidRPr="00A50F49">
              <w:rPr>
                <w:rFonts w:ascii="Verdana" w:hAnsi="Verdana"/>
                <w:b/>
                <w:color w:val="FFFFFF" w:themeColor="background1"/>
                <w:sz w:val="20"/>
                <w:szCs w:val="20"/>
              </w:rPr>
              <w:t>The promotion of efficiency in the implementation and administration of this Agreement and the arrangements under it.</w:t>
            </w:r>
            <w:r w:rsidRPr="00A50F49">
              <w:rPr>
                <w:rFonts w:ascii="Verdana" w:hAnsi="Verdana"/>
                <w:b/>
                <w:color w:val="FFFFFF" w:themeColor="background1"/>
                <w:sz w:val="20"/>
                <w:szCs w:val="20"/>
              </w:rPr>
              <w:br/>
            </w:r>
          </w:p>
          <w:p w14:paraId="4C3A36A5" w14:textId="77777777" w:rsidR="00A50F49" w:rsidRPr="00CB0941" w:rsidRDefault="00A50F49" w:rsidP="00CB0941">
            <w:pPr>
              <w:numPr>
                <w:ilvl w:val="0"/>
                <w:numId w:val="6"/>
              </w:numPr>
              <w:rPr>
                <w:b/>
                <w:color w:val="FFFFFF"/>
                <w:sz w:val="20"/>
                <w:szCs w:val="20"/>
              </w:rPr>
            </w:pPr>
            <w:r w:rsidRPr="00A50F49">
              <w:rPr>
                <w:rFonts w:ascii="Verdana" w:hAnsi="Verdana"/>
                <w:b/>
                <w:color w:val="FFFFFF" w:themeColor="background1"/>
                <w:sz w:val="20"/>
                <w:szCs w:val="20"/>
              </w:rPr>
              <w:t>compliance with the Regulation on Cross-Border Exchange in Electricity and any relevant legally binding decisions of the European Commission and/or the Agency for the Co-operation of Energy Regulators.</w:t>
            </w:r>
          </w:p>
          <w:p w14:paraId="704F23B1" w14:textId="77777777" w:rsidR="00CB0941" w:rsidRPr="001711F3" w:rsidRDefault="00CB0941" w:rsidP="00CB0941">
            <w:pPr>
              <w:ind w:left="720"/>
              <w:rPr>
                <w:b/>
                <w:color w:val="FFFFFF"/>
                <w:sz w:val="20"/>
                <w:szCs w:val="20"/>
              </w:rPr>
            </w:pPr>
          </w:p>
        </w:tc>
      </w:tr>
      <w:tr w:rsidR="00A50F49" w:rsidRPr="001711F3" w14:paraId="78AB6927" w14:textId="77777777" w:rsidTr="00757890">
        <w:tc>
          <w:tcPr>
            <w:tcW w:w="8528" w:type="dxa"/>
          </w:tcPr>
          <w:p w14:paraId="0C45879D" w14:textId="77777777" w:rsidR="00A50F49" w:rsidRPr="001711F3" w:rsidRDefault="00A50F49" w:rsidP="00757890">
            <w:pPr>
              <w:rPr>
                <w:rFonts w:ascii="Verdana" w:hAnsi="Verdana" w:cs="Arial"/>
                <w:b/>
                <w:sz w:val="20"/>
                <w:szCs w:val="20"/>
              </w:rPr>
            </w:pPr>
          </w:p>
          <w:p w14:paraId="62704E20" w14:textId="77777777" w:rsidR="00A50F49" w:rsidRPr="001711F3" w:rsidRDefault="00A50F49" w:rsidP="00757890">
            <w:pPr>
              <w:rPr>
                <w:rFonts w:ascii="Verdana" w:hAnsi="Verdana" w:cs="Arial"/>
                <w:b/>
                <w:sz w:val="20"/>
                <w:szCs w:val="20"/>
              </w:rPr>
            </w:pPr>
          </w:p>
          <w:p w14:paraId="09721565" w14:textId="77777777" w:rsidR="00A50F49" w:rsidRPr="001711F3" w:rsidRDefault="00A50F49" w:rsidP="00757890">
            <w:pPr>
              <w:rPr>
                <w:rFonts w:ascii="Verdana" w:hAnsi="Verdana" w:cs="Arial"/>
                <w:b/>
                <w:sz w:val="20"/>
                <w:szCs w:val="20"/>
              </w:rPr>
            </w:pPr>
          </w:p>
        </w:tc>
      </w:tr>
    </w:tbl>
    <w:p w14:paraId="62EDF67A" w14:textId="77777777" w:rsidR="00A50F49" w:rsidRDefault="00A50F49" w:rsidP="00F535B6">
      <w:pPr>
        <w:spacing w:after="120"/>
        <w:jc w:val="both"/>
        <w:rPr>
          <w:rFonts w:ascii="Verdana" w:hAnsi="Verdana" w:cs="Arial"/>
          <w:b/>
          <w:sz w:val="20"/>
          <w:szCs w:val="20"/>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A50F49" w:rsidRPr="001711F3" w14:paraId="7A557164" w14:textId="77777777" w:rsidTr="00757890">
        <w:trPr>
          <w:trHeight w:val="589"/>
        </w:trPr>
        <w:tc>
          <w:tcPr>
            <w:tcW w:w="8528" w:type="dxa"/>
            <w:shd w:val="pct65" w:color="auto" w:fill="auto"/>
          </w:tcPr>
          <w:p w14:paraId="5E158328" w14:textId="77777777" w:rsidR="00A50F49" w:rsidRPr="001711F3" w:rsidRDefault="00A50F49" w:rsidP="00757E81">
            <w:pPr>
              <w:pStyle w:val="Heading2"/>
              <w:keepNext w:val="0"/>
              <w:widowControl w:val="0"/>
              <w:numPr>
                <w:ilvl w:val="0"/>
                <w:numId w:val="0"/>
              </w:numPr>
              <w:spacing w:line="360" w:lineRule="auto"/>
              <w:ind w:left="576" w:hanging="576"/>
              <w:jc w:val="both"/>
              <w:rPr>
                <w:b/>
                <w:color w:val="FFFFFF"/>
                <w:sz w:val="20"/>
                <w:szCs w:val="20"/>
              </w:rPr>
            </w:pPr>
            <w:r w:rsidRPr="00CB0941">
              <w:rPr>
                <w:b/>
                <w:color w:val="FFFFFF"/>
                <w:sz w:val="20"/>
                <w:szCs w:val="20"/>
              </w:rPr>
              <w:t>Q1</w:t>
            </w:r>
            <w:r w:rsidR="00757E81">
              <w:rPr>
                <w:b/>
                <w:color w:val="FFFFFF"/>
                <w:sz w:val="20"/>
                <w:szCs w:val="20"/>
              </w:rPr>
              <w:t>4</w:t>
            </w:r>
            <w:r w:rsidR="00757E81">
              <w:rPr>
                <w:b/>
                <w:color w:val="FFFFFF"/>
                <w:sz w:val="20"/>
                <w:szCs w:val="20"/>
              </w:rPr>
              <w:tab/>
            </w:r>
            <w:r w:rsidRPr="00A50F49">
              <w:rPr>
                <w:b/>
                <w:color w:val="FFFFFF" w:themeColor="background1"/>
                <w:sz w:val="20"/>
                <w:szCs w:val="20"/>
              </w:rPr>
              <w:t>Are there any alternative solutions or matters that should be considered by the Working Group?</w:t>
            </w:r>
          </w:p>
        </w:tc>
      </w:tr>
      <w:tr w:rsidR="00A50F49" w:rsidRPr="001711F3" w14:paraId="39A5F3DE" w14:textId="77777777" w:rsidTr="00EC5D6C">
        <w:trPr>
          <w:trHeight w:val="1151"/>
        </w:trPr>
        <w:tc>
          <w:tcPr>
            <w:tcW w:w="8528" w:type="dxa"/>
          </w:tcPr>
          <w:p w14:paraId="3AEBFDB1" w14:textId="77777777" w:rsidR="00A50F49" w:rsidRPr="001711F3" w:rsidRDefault="00A50F49" w:rsidP="00757890">
            <w:pPr>
              <w:rPr>
                <w:rFonts w:ascii="Verdana" w:hAnsi="Verdana" w:cs="Arial"/>
                <w:b/>
                <w:sz w:val="20"/>
                <w:szCs w:val="20"/>
              </w:rPr>
            </w:pPr>
          </w:p>
          <w:p w14:paraId="0A704C97" w14:textId="77777777" w:rsidR="00EC5D6C" w:rsidRDefault="00757890" w:rsidP="00B46ECF">
            <w:pPr>
              <w:rPr>
                <w:rFonts w:ascii="Verdana" w:hAnsi="Verdana" w:cs="Arial"/>
                <w:b/>
                <w:sz w:val="20"/>
                <w:szCs w:val="20"/>
              </w:rPr>
            </w:pPr>
            <w:r>
              <w:rPr>
                <w:rFonts w:ascii="Verdana" w:hAnsi="Verdana" w:cs="Arial"/>
                <w:b/>
                <w:sz w:val="20"/>
                <w:szCs w:val="20"/>
              </w:rPr>
              <w:t>The consultation document</w:t>
            </w:r>
            <w:r w:rsidR="00EC5D6C">
              <w:rPr>
                <w:rFonts w:ascii="Verdana" w:hAnsi="Verdana" w:cs="Arial"/>
                <w:b/>
                <w:sz w:val="20"/>
                <w:szCs w:val="20"/>
              </w:rPr>
              <w:t xml:space="preserve"> says: “</w:t>
            </w:r>
            <w:r w:rsidR="00EC5D6C" w:rsidRPr="00EC5D6C">
              <w:rPr>
                <w:rFonts w:ascii="Verdana" w:hAnsi="Verdana" w:cs="Arial"/>
                <w:b/>
                <w:sz w:val="20"/>
                <w:szCs w:val="20"/>
              </w:rPr>
              <w:t>5.1 The Working Group agreed to undertake a cost benefit analysis on the Land registry option versus the connection terms enduring option.”</w:t>
            </w:r>
            <w:r w:rsidR="00F4140B">
              <w:rPr>
                <w:rFonts w:ascii="Verdana" w:hAnsi="Verdana" w:cs="Arial"/>
                <w:b/>
                <w:sz w:val="20"/>
                <w:szCs w:val="20"/>
              </w:rPr>
              <w:t xml:space="preserve">  </w:t>
            </w:r>
            <w:r w:rsidR="00EC5D6C">
              <w:rPr>
                <w:rFonts w:ascii="Verdana" w:hAnsi="Verdana" w:cs="Arial"/>
                <w:b/>
                <w:sz w:val="20"/>
                <w:szCs w:val="20"/>
              </w:rPr>
              <w:t xml:space="preserve">There is a table which points out some qualitative costs and benefits.  There is nothing in the document </w:t>
            </w:r>
            <w:r w:rsidR="00EC5D6C">
              <w:rPr>
                <w:rFonts w:ascii="Verdana" w:hAnsi="Verdana" w:cs="Arial"/>
                <w:b/>
                <w:sz w:val="20"/>
                <w:szCs w:val="20"/>
              </w:rPr>
              <w:lastRenderedPageBreak/>
              <w:t>which suggests that the costs of doing things properly through a regi</w:t>
            </w:r>
            <w:r w:rsidR="00B46ECF">
              <w:rPr>
                <w:rFonts w:ascii="Verdana" w:hAnsi="Verdana" w:cs="Arial"/>
                <w:b/>
                <w:sz w:val="20"/>
                <w:szCs w:val="20"/>
              </w:rPr>
              <w:t xml:space="preserve">stered land charge are too high, or that they justify the proposal of having a </w:t>
            </w:r>
            <w:r w:rsidR="00EC5D6C">
              <w:rPr>
                <w:rFonts w:ascii="Verdana" w:hAnsi="Verdana" w:cs="Arial"/>
                <w:b/>
                <w:sz w:val="20"/>
                <w:szCs w:val="20"/>
              </w:rPr>
              <w:t xml:space="preserve">parallel system of </w:t>
            </w:r>
            <w:r w:rsidR="00DD197A">
              <w:rPr>
                <w:rFonts w:ascii="Verdana" w:hAnsi="Verdana" w:cs="Arial"/>
                <w:b/>
                <w:sz w:val="20"/>
                <w:szCs w:val="20"/>
              </w:rPr>
              <w:t xml:space="preserve">pseudo </w:t>
            </w:r>
            <w:r w:rsidR="00EC5D6C">
              <w:rPr>
                <w:rFonts w:ascii="Verdana" w:hAnsi="Verdana" w:cs="Arial"/>
                <w:b/>
                <w:sz w:val="20"/>
                <w:szCs w:val="20"/>
              </w:rPr>
              <w:t xml:space="preserve">charges on land under the National Terms of Connection </w:t>
            </w:r>
            <w:r w:rsidR="00B46ECF">
              <w:rPr>
                <w:rFonts w:ascii="Verdana" w:hAnsi="Verdana" w:cs="Arial"/>
                <w:b/>
                <w:sz w:val="20"/>
                <w:szCs w:val="20"/>
              </w:rPr>
              <w:t>just for the use of electricity distributors.</w:t>
            </w:r>
          </w:p>
          <w:p w14:paraId="1136F5CE" w14:textId="77777777" w:rsidR="00B46ECF" w:rsidRDefault="00B46ECF" w:rsidP="00B46ECF">
            <w:pPr>
              <w:rPr>
                <w:rFonts w:ascii="Verdana" w:hAnsi="Verdana" w:cs="Arial"/>
                <w:b/>
                <w:sz w:val="20"/>
                <w:szCs w:val="20"/>
              </w:rPr>
            </w:pPr>
          </w:p>
          <w:p w14:paraId="0480951D" w14:textId="0199B535" w:rsidR="00B46ECF" w:rsidRDefault="00B46ECF" w:rsidP="00B46ECF">
            <w:pPr>
              <w:rPr>
                <w:rFonts w:ascii="Verdana" w:hAnsi="Verdana" w:cs="Arial"/>
                <w:b/>
                <w:sz w:val="20"/>
                <w:szCs w:val="20"/>
              </w:rPr>
            </w:pPr>
            <w:r>
              <w:rPr>
                <w:rFonts w:ascii="Verdana" w:hAnsi="Verdana" w:cs="Arial"/>
                <w:b/>
                <w:sz w:val="20"/>
                <w:szCs w:val="20"/>
              </w:rPr>
              <w:t xml:space="preserve">I was not able to understand fully the text at paragraphs 4.2 to 4.5.  </w:t>
            </w:r>
            <w:r w:rsidR="00F4140B">
              <w:rPr>
                <w:rFonts w:ascii="Verdana" w:hAnsi="Verdana" w:cs="Arial"/>
                <w:b/>
                <w:sz w:val="20"/>
                <w:szCs w:val="20"/>
              </w:rPr>
              <w:t>I was not able to see what the vague reference</w:t>
            </w:r>
            <w:r>
              <w:rPr>
                <w:rFonts w:ascii="Verdana" w:hAnsi="Verdana" w:cs="Arial"/>
                <w:b/>
                <w:sz w:val="20"/>
                <w:szCs w:val="20"/>
              </w:rPr>
              <w:t xml:space="preserve"> to unnamed “previous industry groups”</w:t>
            </w:r>
            <w:r w:rsidR="00F4140B">
              <w:rPr>
                <w:rFonts w:ascii="Verdana" w:hAnsi="Verdana" w:cs="Arial"/>
                <w:b/>
                <w:sz w:val="20"/>
                <w:szCs w:val="20"/>
              </w:rPr>
              <w:t xml:space="preserve"> pointed to, or to understand who had been</w:t>
            </w:r>
            <w:r w:rsidR="004500E1">
              <w:rPr>
                <w:rFonts w:ascii="Verdana" w:hAnsi="Verdana" w:cs="Arial"/>
                <w:b/>
                <w:sz w:val="20"/>
                <w:szCs w:val="20"/>
              </w:rPr>
              <w:t xml:space="preserve"> doing</w:t>
            </w:r>
            <w:r w:rsidR="00F4140B">
              <w:rPr>
                <w:rFonts w:ascii="Verdana" w:hAnsi="Verdana" w:cs="Arial"/>
                <w:b/>
                <w:sz w:val="20"/>
                <w:szCs w:val="20"/>
              </w:rPr>
              <w:t xml:space="preserve"> “</w:t>
            </w:r>
            <w:r w:rsidR="004500E1">
              <w:rPr>
                <w:rFonts w:ascii="Verdana" w:hAnsi="Verdana" w:cs="Arial"/>
                <w:b/>
                <w:sz w:val="20"/>
                <w:szCs w:val="20"/>
              </w:rPr>
              <w:t>re-interpretation</w:t>
            </w:r>
            <w:r w:rsidR="00F4140B">
              <w:rPr>
                <w:rFonts w:ascii="Verdana" w:hAnsi="Verdana" w:cs="Arial"/>
                <w:b/>
                <w:sz w:val="20"/>
                <w:szCs w:val="20"/>
              </w:rPr>
              <w:t>”</w:t>
            </w:r>
            <w:r w:rsidR="004500E1">
              <w:rPr>
                <w:rFonts w:ascii="Verdana" w:hAnsi="Verdana" w:cs="Arial"/>
                <w:b/>
                <w:sz w:val="20"/>
                <w:szCs w:val="20"/>
              </w:rPr>
              <w:t xml:space="preserve"> of</w:t>
            </w:r>
            <w:r w:rsidR="00F4140B">
              <w:rPr>
                <w:rFonts w:ascii="Verdana" w:hAnsi="Verdana" w:cs="Arial"/>
                <w:b/>
                <w:sz w:val="20"/>
                <w:szCs w:val="20"/>
              </w:rPr>
              <w:t xml:space="preserve"> Acts of Parliament and on what authority.</w:t>
            </w:r>
          </w:p>
          <w:p w14:paraId="53E532A1" w14:textId="77777777" w:rsidR="00B46ECF" w:rsidRDefault="00B46ECF" w:rsidP="00B46ECF">
            <w:pPr>
              <w:rPr>
                <w:rFonts w:ascii="Verdana" w:hAnsi="Verdana" w:cs="Arial"/>
                <w:b/>
                <w:sz w:val="20"/>
                <w:szCs w:val="20"/>
              </w:rPr>
            </w:pPr>
          </w:p>
          <w:p w14:paraId="1AD43411" w14:textId="77870BF0" w:rsidR="00F4140B" w:rsidRDefault="00F4140B" w:rsidP="00F4140B">
            <w:pPr>
              <w:rPr>
                <w:rFonts w:ascii="Verdana" w:hAnsi="Verdana" w:cs="Arial"/>
                <w:b/>
                <w:sz w:val="20"/>
                <w:szCs w:val="20"/>
              </w:rPr>
            </w:pPr>
            <w:r>
              <w:rPr>
                <w:rFonts w:ascii="Verdana" w:hAnsi="Verdana" w:cs="Arial"/>
                <w:b/>
                <w:sz w:val="20"/>
                <w:szCs w:val="20"/>
              </w:rPr>
              <w:t>By allowing the distributor to fail to communicate properly with</w:t>
            </w:r>
            <w:r w:rsidR="00DD197A">
              <w:rPr>
                <w:rFonts w:ascii="Verdana" w:hAnsi="Verdana" w:cs="Arial"/>
                <w:b/>
                <w:sz w:val="20"/>
                <w:szCs w:val="20"/>
              </w:rPr>
              <w:t xml:space="preserve"> a</w:t>
            </w:r>
            <w:r>
              <w:rPr>
                <w:rFonts w:ascii="Verdana" w:hAnsi="Verdana" w:cs="Arial"/>
                <w:b/>
                <w:sz w:val="20"/>
                <w:szCs w:val="20"/>
              </w:rPr>
              <w:t xml:space="preserve"> new occupier </w:t>
            </w:r>
            <w:r w:rsidR="00DD197A">
              <w:rPr>
                <w:rFonts w:ascii="Verdana" w:hAnsi="Verdana" w:cs="Arial"/>
                <w:b/>
                <w:sz w:val="20"/>
                <w:szCs w:val="20"/>
              </w:rPr>
              <w:t xml:space="preserve">(as it would have do it if it needed </w:t>
            </w:r>
            <w:r>
              <w:rPr>
                <w:rFonts w:ascii="Verdana" w:hAnsi="Verdana" w:cs="Arial"/>
                <w:b/>
                <w:sz w:val="20"/>
                <w:szCs w:val="20"/>
              </w:rPr>
              <w:t>an explicit agreement on a site-specific connection agreement</w:t>
            </w:r>
            <w:r w:rsidR="00DD197A">
              <w:rPr>
                <w:rFonts w:ascii="Verdana" w:hAnsi="Verdana" w:cs="Arial"/>
                <w:b/>
                <w:sz w:val="20"/>
                <w:szCs w:val="20"/>
              </w:rPr>
              <w:t>)</w:t>
            </w:r>
            <w:r>
              <w:rPr>
                <w:rFonts w:ascii="Verdana" w:hAnsi="Verdana" w:cs="Arial"/>
                <w:b/>
                <w:sz w:val="20"/>
                <w:szCs w:val="20"/>
              </w:rPr>
              <w:t>, the proposal would accelerate the deterioration in data quality about connection agreements</w:t>
            </w:r>
            <w:r w:rsidR="004500E1">
              <w:rPr>
                <w:rFonts w:ascii="Verdana" w:hAnsi="Verdana" w:cs="Arial"/>
                <w:b/>
                <w:sz w:val="20"/>
                <w:szCs w:val="20"/>
              </w:rPr>
              <w:t xml:space="preserve">, and make disputes about these agreements more complicated (e.g. </w:t>
            </w:r>
            <w:r w:rsidR="007E0C4B">
              <w:rPr>
                <w:rFonts w:ascii="Verdana" w:hAnsi="Verdana" w:cs="Arial"/>
                <w:b/>
                <w:sz w:val="20"/>
                <w:szCs w:val="20"/>
              </w:rPr>
              <w:t>a</w:t>
            </w:r>
            <w:bookmarkStart w:id="0" w:name="_GoBack"/>
            <w:bookmarkEnd w:id="0"/>
            <w:r w:rsidR="004500E1">
              <w:rPr>
                <w:rFonts w:ascii="Verdana" w:hAnsi="Verdana" w:cs="Arial"/>
                <w:b/>
                <w:sz w:val="20"/>
                <w:szCs w:val="20"/>
              </w:rPr>
              <w:t xml:space="preserve"> distributor would be allowed to rely on old documents that the customer had never seen).</w:t>
            </w:r>
          </w:p>
          <w:p w14:paraId="59DE2107" w14:textId="77777777" w:rsidR="00F4140B" w:rsidRPr="001711F3" w:rsidRDefault="00F4140B" w:rsidP="00F4140B">
            <w:pPr>
              <w:rPr>
                <w:rFonts w:ascii="Verdana" w:hAnsi="Verdana" w:cs="Arial"/>
                <w:b/>
                <w:sz w:val="20"/>
                <w:szCs w:val="20"/>
              </w:rPr>
            </w:pPr>
          </w:p>
        </w:tc>
      </w:tr>
    </w:tbl>
    <w:p w14:paraId="2E895BD3" w14:textId="77777777" w:rsidR="00A50F49" w:rsidRDefault="00A50F49" w:rsidP="00F535B6">
      <w:pPr>
        <w:spacing w:after="120"/>
        <w:jc w:val="both"/>
        <w:rPr>
          <w:rFonts w:ascii="Verdana" w:hAnsi="Verdana" w:cs="Arial"/>
          <w:b/>
          <w:sz w:val="20"/>
          <w:szCs w:val="20"/>
        </w:rPr>
      </w:pPr>
    </w:p>
    <w:p w14:paraId="66946EC3" w14:textId="77777777" w:rsidR="00A50F49" w:rsidRPr="001711F3" w:rsidRDefault="00A50F49" w:rsidP="00F535B6">
      <w:pPr>
        <w:spacing w:after="120"/>
        <w:jc w:val="both"/>
        <w:rPr>
          <w:rFonts w:ascii="Verdana" w:hAnsi="Verdana" w:cs="Arial"/>
          <w:b/>
          <w:sz w:val="20"/>
          <w:szCs w:val="20"/>
        </w:rPr>
      </w:pPr>
    </w:p>
    <w:p w14:paraId="676A291F" w14:textId="77777777" w:rsidR="00A50F49" w:rsidRDefault="00A50F49" w:rsidP="00891FAD">
      <w:pPr>
        <w:rPr>
          <w:rFonts w:ascii="Verdana" w:hAnsi="Verdana"/>
          <w:sz w:val="20"/>
          <w:szCs w:val="20"/>
        </w:rPr>
      </w:pPr>
    </w:p>
    <w:p w14:paraId="6EB874E2" w14:textId="77777777" w:rsidR="00791E4B" w:rsidRDefault="005430DE" w:rsidP="00891FAD">
      <w:pPr>
        <w:rPr>
          <w:rFonts w:ascii="Verdana" w:hAnsi="Verdana"/>
          <w:sz w:val="20"/>
          <w:szCs w:val="20"/>
        </w:rPr>
      </w:pPr>
      <w:r>
        <w:rPr>
          <w:rFonts w:ascii="Verdana" w:hAnsi="Verdana"/>
          <w:sz w:val="20"/>
          <w:szCs w:val="20"/>
        </w:rPr>
        <w:t xml:space="preserve">Please complete and return to </w:t>
      </w:r>
      <w:hyperlink r:id="rId10" w:history="1">
        <w:r w:rsidR="00D21219" w:rsidRPr="001711F3">
          <w:rPr>
            <w:rStyle w:val="Hyperlink"/>
            <w:rFonts w:ascii="Verdana" w:hAnsi="Verdana"/>
            <w:sz w:val="20"/>
            <w:szCs w:val="20"/>
          </w:rPr>
          <w:t>dcusa@</w:t>
        </w:r>
        <w:r w:rsidR="00D21219" w:rsidRPr="001711F3">
          <w:rPr>
            <w:rStyle w:val="Hyperlink"/>
            <w:rFonts w:ascii="Verdana" w:hAnsi="Verdana"/>
            <w:sz w:val="20"/>
            <w:szCs w:val="20"/>
          </w:rPr>
          <w:t>e</w:t>
        </w:r>
        <w:r w:rsidR="00D21219" w:rsidRPr="001711F3">
          <w:rPr>
            <w:rStyle w:val="Hyperlink"/>
            <w:rFonts w:ascii="Verdana" w:hAnsi="Verdana"/>
            <w:sz w:val="20"/>
            <w:szCs w:val="20"/>
          </w:rPr>
          <w:t>lectralink.co.uk</w:t>
        </w:r>
      </w:hyperlink>
      <w:r w:rsidR="00D21219" w:rsidRPr="001711F3">
        <w:rPr>
          <w:rFonts w:ascii="Verdana" w:hAnsi="Verdana"/>
          <w:sz w:val="20"/>
          <w:szCs w:val="20"/>
        </w:rPr>
        <w:t xml:space="preserve"> no later than </w:t>
      </w:r>
      <w:r w:rsidR="00CB0941" w:rsidRPr="00A8797A">
        <w:rPr>
          <w:rFonts w:ascii="Verdana" w:hAnsi="Verdana"/>
          <w:b/>
          <w:sz w:val="20"/>
          <w:szCs w:val="20"/>
        </w:rPr>
        <w:t>12 September 2013</w:t>
      </w:r>
      <w:r w:rsidR="00D21219" w:rsidRPr="00A8797A">
        <w:rPr>
          <w:rFonts w:ascii="Verdana" w:hAnsi="Verdana"/>
          <w:b/>
          <w:sz w:val="20"/>
          <w:szCs w:val="20"/>
        </w:rPr>
        <w:t>.</w:t>
      </w:r>
      <w:r w:rsidR="00D21219" w:rsidRPr="001711F3">
        <w:rPr>
          <w:rFonts w:ascii="Verdana" w:hAnsi="Verdana"/>
          <w:sz w:val="20"/>
          <w:szCs w:val="20"/>
        </w:rPr>
        <w:t xml:space="preserve"> </w:t>
      </w:r>
    </w:p>
    <w:p w14:paraId="3568EE26" w14:textId="77777777" w:rsidR="0061503F" w:rsidRPr="001711F3" w:rsidRDefault="0061503F" w:rsidP="00F535B6">
      <w:pPr>
        <w:spacing w:after="120"/>
        <w:jc w:val="both"/>
        <w:rPr>
          <w:rFonts w:ascii="Verdana" w:hAnsi="Verdana" w:cs="Arial"/>
          <w:b/>
          <w:sz w:val="20"/>
          <w:szCs w:val="20"/>
        </w:rPr>
      </w:pPr>
    </w:p>
    <w:p w14:paraId="1584FEF3" w14:textId="77777777" w:rsidR="00791E4B" w:rsidRDefault="00791E4B" w:rsidP="00F34CE6">
      <w:pPr>
        <w:rPr>
          <w:rFonts w:ascii="Verdana" w:hAnsi="Verdana"/>
          <w:sz w:val="20"/>
          <w:szCs w:val="20"/>
          <w:highlight w:val="yellow"/>
        </w:rPr>
      </w:pPr>
    </w:p>
    <w:p w14:paraId="2A356D45" w14:textId="77777777" w:rsidR="00F34CE6" w:rsidRPr="001711F3" w:rsidRDefault="00F34CE6" w:rsidP="00F535B6">
      <w:pPr>
        <w:spacing w:after="120"/>
        <w:jc w:val="both"/>
        <w:rPr>
          <w:rFonts w:asciiTheme="minorHAnsi" w:hAnsiTheme="minorHAnsi" w:cs="Arial"/>
          <w:sz w:val="20"/>
          <w:szCs w:val="20"/>
        </w:rPr>
      </w:pPr>
    </w:p>
    <w:sectPr w:rsidR="00F34CE6" w:rsidRPr="001711F3" w:rsidSect="00F24FAB">
      <w:headerReference w:type="default" r:id="rId11"/>
      <w:footerReference w:type="default" r:id="rId12"/>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43BCC" w14:textId="77777777" w:rsidR="00B46ECF" w:rsidRDefault="00B46ECF">
      <w:r>
        <w:separator/>
      </w:r>
    </w:p>
  </w:endnote>
  <w:endnote w:type="continuationSeparator" w:id="0">
    <w:p w14:paraId="5060B479" w14:textId="77777777" w:rsidR="00B46ECF" w:rsidRDefault="00B4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A988B" w14:textId="77777777" w:rsidR="00B46ECF" w:rsidRPr="001D2E58" w:rsidRDefault="00B46ECF">
    <w:pPr>
      <w:pStyle w:val="Footer"/>
      <w:rPr>
        <w:rFonts w:ascii="Verdana" w:hAnsi="Verdana"/>
        <w:sz w:val="16"/>
        <w:szCs w:val="16"/>
      </w:rPr>
    </w:pPr>
    <w:r w:rsidRPr="00CB0941">
      <w:rPr>
        <w:rFonts w:ascii="Verdana" w:hAnsi="Verdana"/>
        <w:sz w:val="16"/>
        <w:szCs w:val="16"/>
      </w:rPr>
      <w:t>22 August 2013</w:t>
    </w:r>
    <w:r w:rsidRPr="001D2E58">
      <w:rPr>
        <w:rFonts w:ascii="Verdana" w:hAnsi="Verdana"/>
        <w:sz w:val="16"/>
        <w:szCs w:val="16"/>
      </w:rPr>
      <w:tab/>
      <w:t xml:space="preserve">Page </w:t>
    </w:r>
    <w:r w:rsidRPr="001D2E58">
      <w:rPr>
        <w:rFonts w:ascii="Verdana" w:hAnsi="Verdana"/>
        <w:sz w:val="16"/>
        <w:szCs w:val="16"/>
      </w:rPr>
      <w:fldChar w:fldCharType="begin"/>
    </w:r>
    <w:r w:rsidRPr="001D2E58">
      <w:rPr>
        <w:rFonts w:ascii="Verdana" w:hAnsi="Verdana"/>
        <w:sz w:val="16"/>
        <w:szCs w:val="16"/>
      </w:rPr>
      <w:instrText xml:space="preserve"> PAGE </w:instrText>
    </w:r>
    <w:r w:rsidRPr="001D2E58">
      <w:rPr>
        <w:rFonts w:ascii="Verdana" w:hAnsi="Verdana"/>
        <w:sz w:val="16"/>
        <w:szCs w:val="16"/>
      </w:rPr>
      <w:fldChar w:fldCharType="separate"/>
    </w:r>
    <w:r w:rsidR="007E0C4B">
      <w:rPr>
        <w:rFonts w:ascii="Verdana" w:hAnsi="Verdana"/>
        <w:noProof/>
        <w:sz w:val="16"/>
        <w:szCs w:val="16"/>
      </w:rPr>
      <w:t>6</w:t>
    </w:r>
    <w:r w:rsidRPr="001D2E58">
      <w:rPr>
        <w:rFonts w:ascii="Verdana" w:hAnsi="Verdana"/>
        <w:sz w:val="16"/>
        <w:szCs w:val="16"/>
      </w:rPr>
      <w:fldChar w:fldCharType="end"/>
    </w:r>
    <w:r w:rsidRPr="001D2E58">
      <w:rPr>
        <w:rFonts w:ascii="Verdana" w:hAnsi="Verdana"/>
        <w:sz w:val="16"/>
        <w:szCs w:val="16"/>
      </w:rPr>
      <w:t xml:space="preserve"> of </w:t>
    </w:r>
    <w:r w:rsidRPr="001D2E58">
      <w:rPr>
        <w:rFonts w:ascii="Verdana" w:hAnsi="Verdana"/>
        <w:sz w:val="16"/>
        <w:szCs w:val="16"/>
      </w:rPr>
      <w:fldChar w:fldCharType="begin"/>
    </w:r>
    <w:r w:rsidRPr="001D2E58">
      <w:rPr>
        <w:rFonts w:ascii="Verdana" w:hAnsi="Verdana"/>
        <w:sz w:val="16"/>
        <w:szCs w:val="16"/>
      </w:rPr>
      <w:instrText xml:space="preserve"> NUMPAGES </w:instrText>
    </w:r>
    <w:r w:rsidRPr="001D2E58">
      <w:rPr>
        <w:rFonts w:ascii="Verdana" w:hAnsi="Verdana"/>
        <w:sz w:val="16"/>
        <w:szCs w:val="16"/>
      </w:rPr>
      <w:fldChar w:fldCharType="separate"/>
    </w:r>
    <w:r w:rsidR="007E0C4B">
      <w:rPr>
        <w:rFonts w:ascii="Verdana" w:hAnsi="Verdana"/>
        <w:noProof/>
        <w:sz w:val="16"/>
        <w:szCs w:val="16"/>
      </w:rPr>
      <w:t>6</w:t>
    </w:r>
    <w:r w:rsidRPr="001D2E58">
      <w:rPr>
        <w:rFonts w:ascii="Verdana" w:hAnsi="Verdana"/>
        <w:sz w:val="16"/>
        <w:szCs w:val="16"/>
      </w:rPr>
      <w:fldChar w:fldCharType="end"/>
    </w:r>
    <w:r w:rsidRPr="001D2E58">
      <w:rPr>
        <w:rFonts w:ascii="Verdana" w:hAnsi="Verdana"/>
        <w:sz w:val="16"/>
        <w:szCs w:val="16"/>
      </w:rPr>
      <w:tab/>
    </w:r>
    <w:r>
      <w:rPr>
        <w:rFonts w:ascii="Verdana" w:hAnsi="Verdana"/>
        <w:sz w:val="16"/>
        <w:szCs w:val="16"/>
      </w:rPr>
      <w:t>v</w:t>
    </w:r>
    <w:r w:rsidRPr="00CB0941">
      <w:rPr>
        <w:rFonts w:ascii="Verdana" w:hAnsi="Verdana"/>
        <w:sz w:val="16"/>
        <w:szCs w:val="16"/>
      </w:rPr>
      <w:t>1.0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ADC45C" w14:textId="77777777" w:rsidR="00B46ECF" w:rsidRDefault="00B46ECF">
      <w:r>
        <w:separator/>
      </w:r>
    </w:p>
  </w:footnote>
  <w:footnote w:type="continuationSeparator" w:id="0">
    <w:p w14:paraId="4615C01F" w14:textId="77777777" w:rsidR="00B46ECF" w:rsidRDefault="00B46ECF">
      <w:r>
        <w:continuationSeparator/>
      </w:r>
    </w:p>
  </w:footnote>
  <w:footnote w:id="1">
    <w:p w14:paraId="72F5BF4F" w14:textId="77777777" w:rsidR="00B46ECF" w:rsidRDefault="00B46ECF">
      <w:pPr>
        <w:pStyle w:val="FootnoteText"/>
      </w:pPr>
      <w:r>
        <w:rPr>
          <w:rStyle w:val="FootnoteReference"/>
        </w:rPr>
        <w:footnoteRef/>
      </w:r>
      <w:r>
        <w:t xml:space="preserve"> </w:t>
      </w:r>
      <w:r w:rsidRPr="00791E4B">
        <w:rPr>
          <w:rFonts w:ascii="Verdana" w:hAnsi="Verdana"/>
          <w:sz w:val="16"/>
          <w:szCs w:val="16"/>
        </w:rPr>
        <w:t>All responses will be treated as non-confidential unless indicated otherwise.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0124A" w14:textId="77777777" w:rsidR="00B46ECF" w:rsidRPr="001D2E58" w:rsidRDefault="00B46ECF">
    <w:pPr>
      <w:pStyle w:val="Header"/>
      <w:rPr>
        <w:rFonts w:ascii="Verdana" w:hAnsi="Verdana"/>
        <w:sz w:val="16"/>
        <w:szCs w:val="16"/>
      </w:rPr>
    </w:pPr>
    <w:r w:rsidRPr="001D2E58">
      <w:rPr>
        <w:rFonts w:ascii="Verdana" w:hAnsi="Verdana"/>
        <w:sz w:val="16"/>
        <w:szCs w:val="16"/>
      </w:rPr>
      <w:t xml:space="preserve">DCUSA </w:t>
    </w:r>
    <w:r w:rsidRPr="00A50F49">
      <w:rPr>
        <w:rFonts w:ascii="Verdana" w:hAnsi="Verdana"/>
        <w:sz w:val="16"/>
        <w:szCs w:val="16"/>
      </w:rPr>
      <w:t xml:space="preserve">Consultation </w:t>
    </w:r>
    <w:r w:rsidRPr="001D2E58">
      <w:rPr>
        <w:rFonts w:ascii="Verdana" w:hAnsi="Verdana"/>
        <w:sz w:val="16"/>
        <w:szCs w:val="16"/>
      </w:rPr>
      <w:tab/>
    </w:r>
    <w:r w:rsidRPr="001D2E58">
      <w:rPr>
        <w:rFonts w:ascii="Verdana" w:hAnsi="Verdana"/>
        <w:sz w:val="16"/>
        <w:szCs w:val="16"/>
      </w:rPr>
      <w:tab/>
    </w:r>
    <w:r w:rsidRPr="00A50F49">
      <w:rPr>
        <w:rFonts w:ascii="Verdana" w:hAnsi="Verdana"/>
        <w:sz w:val="16"/>
        <w:szCs w:val="16"/>
      </w:rPr>
      <w:t>DCP 181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A4B45"/>
    <w:multiLevelType w:val="hybridMultilevel"/>
    <w:tmpl w:val="173C9828"/>
    <w:lvl w:ilvl="0" w:tplc="B7B40062">
      <w:start w:val="1"/>
      <w:numFmt w:val="decimal"/>
      <w:lvlText w:val="%1."/>
      <w:lvlJc w:val="left"/>
      <w:pPr>
        <w:ind w:left="720"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A83E68"/>
    <w:multiLevelType w:val="multilevel"/>
    <w:tmpl w:val="B108FAB2"/>
    <w:lvl w:ilvl="0">
      <w:start w:val="1"/>
      <w:numFmt w:val="decimal"/>
      <w:lvlText w:val="%1"/>
      <w:lvlJc w:val="left"/>
      <w:pPr>
        <w:tabs>
          <w:tab w:val="num" w:pos="432"/>
        </w:tabs>
        <w:ind w:left="432" w:hanging="432"/>
      </w:pPr>
      <w:rPr>
        <w:rFonts w:cs="Times New Roman"/>
        <w:b/>
        <w:sz w:val="20"/>
        <w:szCs w:val="20"/>
      </w:rPr>
    </w:lvl>
    <w:lvl w:ilvl="1">
      <w:start w:val="1"/>
      <w:numFmt w:val="decimal"/>
      <w:lvlText w:val="%2."/>
      <w:lvlJc w:val="left"/>
      <w:pPr>
        <w:tabs>
          <w:tab w:val="num" w:pos="576"/>
        </w:tabs>
        <w:ind w:left="576" w:hanging="576"/>
      </w:pPr>
      <w:rPr>
        <w:rFonts w:hint="default"/>
        <w:b w:val="0"/>
        <w:bCs w:val="0"/>
        <w:i w:val="0"/>
        <w:iCs w:val="0"/>
        <w:caps w:val="0"/>
        <w:smallCaps w:val="0"/>
        <w:strike w:val="0"/>
        <w:dstrike w:val="0"/>
        <w:color w:val="auto"/>
        <w:spacing w:val="0"/>
        <w:w w:val="100"/>
        <w:kern w:val="0"/>
        <w:position w:val="0"/>
        <w:sz w:val="20"/>
        <w:szCs w:val="20"/>
        <w:u w:val="none"/>
        <w:effect w:val="no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nsid w:val="3DE4148E"/>
    <w:multiLevelType w:val="hybridMultilevel"/>
    <w:tmpl w:val="9DECDEE6"/>
    <w:lvl w:ilvl="0" w:tplc="C18A5314">
      <w:start w:val="22"/>
      <w:numFmt w:val="bullet"/>
      <w:lvlText w:val="-"/>
      <w:lvlJc w:val="left"/>
      <w:pPr>
        <w:ind w:left="405" w:hanging="360"/>
      </w:pPr>
      <w:rPr>
        <w:rFonts w:ascii="Calibri" w:eastAsia="Calibri" w:hAnsi="Calibri"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3">
    <w:nsid w:val="47333AC0"/>
    <w:multiLevelType w:val="multilevel"/>
    <w:tmpl w:val="CE24B324"/>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i w:val="0"/>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nsid w:val="4C91296C"/>
    <w:multiLevelType w:val="hybridMultilevel"/>
    <w:tmpl w:val="6D78EED8"/>
    <w:lvl w:ilvl="0" w:tplc="8CD06DD0">
      <w:start w:val="1"/>
      <w:numFmt w:val="upperLetter"/>
      <w:lvlText w:val="%1."/>
      <w:lvlJc w:val="left"/>
      <w:pPr>
        <w:ind w:left="720" w:hanging="360"/>
      </w:pPr>
      <w:rPr>
        <w:rFonts w:ascii="Verdana" w:hAnsi="Verdana"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9D2D66"/>
    <w:multiLevelType w:val="hybridMultilevel"/>
    <w:tmpl w:val="FB3A8C36"/>
    <w:lvl w:ilvl="0" w:tplc="0809000F">
      <w:start w:val="1"/>
      <w:numFmt w:val="decimal"/>
      <w:lvlText w:val="%1."/>
      <w:lvlJc w:val="left"/>
      <w:pPr>
        <w:ind w:left="720" w:hanging="360"/>
      </w:pPr>
      <w:rPr>
        <w:rFonts w:hint="default"/>
      </w:rPr>
    </w:lvl>
    <w:lvl w:ilvl="1" w:tplc="96F2257E">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1"/>
  </w:num>
  <w:num w:numId="5">
    <w:abstractNumId w:val="4"/>
  </w:num>
  <w:num w:numId="6">
    <w:abstractNumId w:val="0"/>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FAB"/>
    <w:rsid w:val="00001330"/>
    <w:rsid w:val="00001897"/>
    <w:rsid w:val="00001EE5"/>
    <w:rsid w:val="00002018"/>
    <w:rsid w:val="00002582"/>
    <w:rsid w:val="000039A1"/>
    <w:rsid w:val="00004EFF"/>
    <w:rsid w:val="00005C46"/>
    <w:rsid w:val="00010065"/>
    <w:rsid w:val="00012FC5"/>
    <w:rsid w:val="0001611E"/>
    <w:rsid w:val="000171B1"/>
    <w:rsid w:val="000219E2"/>
    <w:rsid w:val="00023A1B"/>
    <w:rsid w:val="00025A06"/>
    <w:rsid w:val="00027E4E"/>
    <w:rsid w:val="0003050C"/>
    <w:rsid w:val="00032AF4"/>
    <w:rsid w:val="000330BA"/>
    <w:rsid w:val="00033467"/>
    <w:rsid w:val="0003362A"/>
    <w:rsid w:val="00034589"/>
    <w:rsid w:val="00034B86"/>
    <w:rsid w:val="00036AE1"/>
    <w:rsid w:val="000412B8"/>
    <w:rsid w:val="00044741"/>
    <w:rsid w:val="0004653D"/>
    <w:rsid w:val="00047C64"/>
    <w:rsid w:val="00055D0A"/>
    <w:rsid w:val="00056AC8"/>
    <w:rsid w:val="00063B7A"/>
    <w:rsid w:val="000640DF"/>
    <w:rsid w:val="0006728F"/>
    <w:rsid w:val="00070BF4"/>
    <w:rsid w:val="00070EBE"/>
    <w:rsid w:val="0007103C"/>
    <w:rsid w:val="00076063"/>
    <w:rsid w:val="000834D9"/>
    <w:rsid w:val="00084AE6"/>
    <w:rsid w:val="00084BB7"/>
    <w:rsid w:val="00087572"/>
    <w:rsid w:val="000875E8"/>
    <w:rsid w:val="00094A6E"/>
    <w:rsid w:val="00094A8E"/>
    <w:rsid w:val="000953F5"/>
    <w:rsid w:val="000A10B1"/>
    <w:rsid w:val="000A68D6"/>
    <w:rsid w:val="000B0DBF"/>
    <w:rsid w:val="000B3944"/>
    <w:rsid w:val="000B4205"/>
    <w:rsid w:val="000B4DC4"/>
    <w:rsid w:val="000B5397"/>
    <w:rsid w:val="000B5FB9"/>
    <w:rsid w:val="000B627C"/>
    <w:rsid w:val="000B76D8"/>
    <w:rsid w:val="000C5B3B"/>
    <w:rsid w:val="000C7579"/>
    <w:rsid w:val="000C7EAC"/>
    <w:rsid w:val="000D228E"/>
    <w:rsid w:val="000D3E7B"/>
    <w:rsid w:val="000D6722"/>
    <w:rsid w:val="000E0FC4"/>
    <w:rsid w:val="000E10FD"/>
    <w:rsid w:val="000E1488"/>
    <w:rsid w:val="000E41AD"/>
    <w:rsid w:val="000F2792"/>
    <w:rsid w:val="0010136F"/>
    <w:rsid w:val="0010207D"/>
    <w:rsid w:val="0010328C"/>
    <w:rsid w:val="00111EB1"/>
    <w:rsid w:val="001164E9"/>
    <w:rsid w:val="00116D8F"/>
    <w:rsid w:val="001179B4"/>
    <w:rsid w:val="00120798"/>
    <w:rsid w:val="00120C57"/>
    <w:rsid w:val="00121E02"/>
    <w:rsid w:val="00121E5F"/>
    <w:rsid w:val="001251F7"/>
    <w:rsid w:val="001306EC"/>
    <w:rsid w:val="00132D5E"/>
    <w:rsid w:val="00133C76"/>
    <w:rsid w:val="00135372"/>
    <w:rsid w:val="0014109A"/>
    <w:rsid w:val="00141FA2"/>
    <w:rsid w:val="001425B2"/>
    <w:rsid w:val="00143C06"/>
    <w:rsid w:val="0014412D"/>
    <w:rsid w:val="001441E2"/>
    <w:rsid w:val="001451FC"/>
    <w:rsid w:val="00151974"/>
    <w:rsid w:val="00152260"/>
    <w:rsid w:val="00152778"/>
    <w:rsid w:val="00152CFD"/>
    <w:rsid w:val="0015447F"/>
    <w:rsid w:val="00161536"/>
    <w:rsid w:val="00165471"/>
    <w:rsid w:val="00165B36"/>
    <w:rsid w:val="00165F35"/>
    <w:rsid w:val="00167C8A"/>
    <w:rsid w:val="001711F3"/>
    <w:rsid w:val="0017233A"/>
    <w:rsid w:val="00172DCA"/>
    <w:rsid w:val="00173F3D"/>
    <w:rsid w:val="00175686"/>
    <w:rsid w:val="0018769D"/>
    <w:rsid w:val="001934B8"/>
    <w:rsid w:val="001939D7"/>
    <w:rsid w:val="0019518A"/>
    <w:rsid w:val="00197A9A"/>
    <w:rsid w:val="001A2E93"/>
    <w:rsid w:val="001A31FE"/>
    <w:rsid w:val="001A6234"/>
    <w:rsid w:val="001A715A"/>
    <w:rsid w:val="001A7B8B"/>
    <w:rsid w:val="001B1898"/>
    <w:rsid w:val="001B2148"/>
    <w:rsid w:val="001C0946"/>
    <w:rsid w:val="001C51FD"/>
    <w:rsid w:val="001C5671"/>
    <w:rsid w:val="001C57CD"/>
    <w:rsid w:val="001C60B3"/>
    <w:rsid w:val="001C654A"/>
    <w:rsid w:val="001D2E00"/>
    <w:rsid w:val="001D2E58"/>
    <w:rsid w:val="001D3ABA"/>
    <w:rsid w:val="001D4B12"/>
    <w:rsid w:val="001E45F5"/>
    <w:rsid w:val="001F09D4"/>
    <w:rsid w:val="001F19B8"/>
    <w:rsid w:val="001F3688"/>
    <w:rsid w:val="002022DB"/>
    <w:rsid w:val="0020391A"/>
    <w:rsid w:val="00203CE2"/>
    <w:rsid w:val="00205D8A"/>
    <w:rsid w:val="00206248"/>
    <w:rsid w:val="00207BDB"/>
    <w:rsid w:val="00207CC6"/>
    <w:rsid w:val="002105CB"/>
    <w:rsid w:val="002118F0"/>
    <w:rsid w:val="0021245A"/>
    <w:rsid w:val="002124AC"/>
    <w:rsid w:val="00213FF1"/>
    <w:rsid w:val="00214058"/>
    <w:rsid w:val="002172CA"/>
    <w:rsid w:val="002231A2"/>
    <w:rsid w:val="00227ABA"/>
    <w:rsid w:val="00243246"/>
    <w:rsid w:val="002435C0"/>
    <w:rsid w:val="00245350"/>
    <w:rsid w:val="002474C2"/>
    <w:rsid w:val="00250FB5"/>
    <w:rsid w:val="00257EEE"/>
    <w:rsid w:val="0026286D"/>
    <w:rsid w:val="00263734"/>
    <w:rsid w:val="00264C17"/>
    <w:rsid w:val="00272D56"/>
    <w:rsid w:val="002739C8"/>
    <w:rsid w:val="0027537E"/>
    <w:rsid w:val="00275EF3"/>
    <w:rsid w:val="002768C3"/>
    <w:rsid w:val="00276A0E"/>
    <w:rsid w:val="00277409"/>
    <w:rsid w:val="00277C73"/>
    <w:rsid w:val="00281E81"/>
    <w:rsid w:val="00282E5F"/>
    <w:rsid w:val="00282FA0"/>
    <w:rsid w:val="00283508"/>
    <w:rsid w:val="00285FE4"/>
    <w:rsid w:val="00287619"/>
    <w:rsid w:val="00290989"/>
    <w:rsid w:val="002926B2"/>
    <w:rsid w:val="00294C59"/>
    <w:rsid w:val="00295484"/>
    <w:rsid w:val="002A0213"/>
    <w:rsid w:val="002A0355"/>
    <w:rsid w:val="002A1217"/>
    <w:rsid w:val="002A1977"/>
    <w:rsid w:val="002A3262"/>
    <w:rsid w:val="002A55B4"/>
    <w:rsid w:val="002B4ACC"/>
    <w:rsid w:val="002B5221"/>
    <w:rsid w:val="002B60FF"/>
    <w:rsid w:val="002C46F8"/>
    <w:rsid w:val="002C5EAF"/>
    <w:rsid w:val="002D2686"/>
    <w:rsid w:val="002D28EB"/>
    <w:rsid w:val="002D7BAB"/>
    <w:rsid w:val="002E1A57"/>
    <w:rsid w:val="002E288D"/>
    <w:rsid w:val="002E3199"/>
    <w:rsid w:val="002E4436"/>
    <w:rsid w:val="002E597E"/>
    <w:rsid w:val="002E6CCB"/>
    <w:rsid w:val="002E78E8"/>
    <w:rsid w:val="002F01B9"/>
    <w:rsid w:val="002F1A6B"/>
    <w:rsid w:val="002F252B"/>
    <w:rsid w:val="002F2B96"/>
    <w:rsid w:val="002F36FD"/>
    <w:rsid w:val="002F4F53"/>
    <w:rsid w:val="002F6351"/>
    <w:rsid w:val="00301B01"/>
    <w:rsid w:val="003020EA"/>
    <w:rsid w:val="003068D0"/>
    <w:rsid w:val="003108FD"/>
    <w:rsid w:val="00311642"/>
    <w:rsid w:val="003124ED"/>
    <w:rsid w:val="00313C0D"/>
    <w:rsid w:val="003148E3"/>
    <w:rsid w:val="003161BF"/>
    <w:rsid w:val="00323343"/>
    <w:rsid w:val="00324E3F"/>
    <w:rsid w:val="00327D8A"/>
    <w:rsid w:val="00331C32"/>
    <w:rsid w:val="00331DF5"/>
    <w:rsid w:val="00333E2B"/>
    <w:rsid w:val="00334F42"/>
    <w:rsid w:val="003367C9"/>
    <w:rsid w:val="00337332"/>
    <w:rsid w:val="00337F01"/>
    <w:rsid w:val="003429BB"/>
    <w:rsid w:val="00342A11"/>
    <w:rsid w:val="00345721"/>
    <w:rsid w:val="00346874"/>
    <w:rsid w:val="00352E45"/>
    <w:rsid w:val="00355A59"/>
    <w:rsid w:val="00355B67"/>
    <w:rsid w:val="00356269"/>
    <w:rsid w:val="00356A27"/>
    <w:rsid w:val="00357DE8"/>
    <w:rsid w:val="003622B1"/>
    <w:rsid w:val="00375D27"/>
    <w:rsid w:val="00375FCC"/>
    <w:rsid w:val="0037640A"/>
    <w:rsid w:val="003828BA"/>
    <w:rsid w:val="00383933"/>
    <w:rsid w:val="003844D5"/>
    <w:rsid w:val="003851BA"/>
    <w:rsid w:val="0038736B"/>
    <w:rsid w:val="0039118C"/>
    <w:rsid w:val="00391329"/>
    <w:rsid w:val="00392C82"/>
    <w:rsid w:val="003A29E9"/>
    <w:rsid w:val="003A40D7"/>
    <w:rsid w:val="003A4215"/>
    <w:rsid w:val="003B281B"/>
    <w:rsid w:val="003B4C92"/>
    <w:rsid w:val="003C006B"/>
    <w:rsid w:val="003C0A23"/>
    <w:rsid w:val="003C1D62"/>
    <w:rsid w:val="003C1F4A"/>
    <w:rsid w:val="003C2DE9"/>
    <w:rsid w:val="003C3255"/>
    <w:rsid w:val="003D2102"/>
    <w:rsid w:val="003D377A"/>
    <w:rsid w:val="003D4C93"/>
    <w:rsid w:val="003D5367"/>
    <w:rsid w:val="003D629C"/>
    <w:rsid w:val="003D63B7"/>
    <w:rsid w:val="003D6A14"/>
    <w:rsid w:val="003D6C26"/>
    <w:rsid w:val="003F082D"/>
    <w:rsid w:val="003F0B81"/>
    <w:rsid w:val="003F30D0"/>
    <w:rsid w:val="003F69F7"/>
    <w:rsid w:val="0040239F"/>
    <w:rsid w:val="0040397F"/>
    <w:rsid w:val="00405BE9"/>
    <w:rsid w:val="0040605B"/>
    <w:rsid w:val="00407D39"/>
    <w:rsid w:val="0041073B"/>
    <w:rsid w:val="00413A87"/>
    <w:rsid w:val="00415584"/>
    <w:rsid w:val="004164C2"/>
    <w:rsid w:val="00416956"/>
    <w:rsid w:val="00420899"/>
    <w:rsid w:val="00420E01"/>
    <w:rsid w:val="00422A02"/>
    <w:rsid w:val="00424318"/>
    <w:rsid w:val="004245A8"/>
    <w:rsid w:val="00426132"/>
    <w:rsid w:val="00426520"/>
    <w:rsid w:val="004273B8"/>
    <w:rsid w:val="004307E9"/>
    <w:rsid w:val="00430C41"/>
    <w:rsid w:val="00431AFB"/>
    <w:rsid w:val="0043243B"/>
    <w:rsid w:val="004406A8"/>
    <w:rsid w:val="004411BF"/>
    <w:rsid w:val="0044159A"/>
    <w:rsid w:val="0044611C"/>
    <w:rsid w:val="00446BCA"/>
    <w:rsid w:val="00447A48"/>
    <w:rsid w:val="004500E1"/>
    <w:rsid w:val="00453AD3"/>
    <w:rsid w:val="00455A29"/>
    <w:rsid w:val="0046000E"/>
    <w:rsid w:val="00460AD4"/>
    <w:rsid w:val="00460BE6"/>
    <w:rsid w:val="00465954"/>
    <w:rsid w:val="00470921"/>
    <w:rsid w:val="00470BDA"/>
    <w:rsid w:val="00474A8A"/>
    <w:rsid w:val="00474CDF"/>
    <w:rsid w:val="0047508F"/>
    <w:rsid w:val="00477129"/>
    <w:rsid w:val="00477D9D"/>
    <w:rsid w:val="00481D16"/>
    <w:rsid w:val="00483112"/>
    <w:rsid w:val="004833C7"/>
    <w:rsid w:val="00483681"/>
    <w:rsid w:val="0048593C"/>
    <w:rsid w:val="00486377"/>
    <w:rsid w:val="0049571C"/>
    <w:rsid w:val="0049648C"/>
    <w:rsid w:val="00496A4C"/>
    <w:rsid w:val="00496BB4"/>
    <w:rsid w:val="004A1678"/>
    <w:rsid w:val="004A4AB7"/>
    <w:rsid w:val="004A4B54"/>
    <w:rsid w:val="004A5EF7"/>
    <w:rsid w:val="004A5EFC"/>
    <w:rsid w:val="004A78F5"/>
    <w:rsid w:val="004B0FA6"/>
    <w:rsid w:val="004B69CE"/>
    <w:rsid w:val="004C2532"/>
    <w:rsid w:val="004C303E"/>
    <w:rsid w:val="004C4F1A"/>
    <w:rsid w:val="004C5325"/>
    <w:rsid w:val="004D07A1"/>
    <w:rsid w:val="004D07EA"/>
    <w:rsid w:val="004D0BF9"/>
    <w:rsid w:val="004D2680"/>
    <w:rsid w:val="004E1F8D"/>
    <w:rsid w:val="004E1FAE"/>
    <w:rsid w:val="004E37C0"/>
    <w:rsid w:val="004E3A82"/>
    <w:rsid w:val="004E4482"/>
    <w:rsid w:val="004E4601"/>
    <w:rsid w:val="004E606C"/>
    <w:rsid w:val="004F16AF"/>
    <w:rsid w:val="004F3C9B"/>
    <w:rsid w:val="004F6784"/>
    <w:rsid w:val="004F6FCA"/>
    <w:rsid w:val="004F7848"/>
    <w:rsid w:val="00501C71"/>
    <w:rsid w:val="005047C8"/>
    <w:rsid w:val="005068C0"/>
    <w:rsid w:val="0051213D"/>
    <w:rsid w:val="00512684"/>
    <w:rsid w:val="00512BD6"/>
    <w:rsid w:val="00514B3D"/>
    <w:rsid w:val="00515E36"/>
    <w:rsid w:val="00516010"/>
    <w:rsid w:val="00517647"/>
    <w:rsid w:val="00517797"/>
    <w:rsid w:val="00521539"/>
    <w:rsid w:val="00521E82"/>
    <w:rsid w:val="0052416A"/>
    <w:rsid w:val="00525EE4"/>
    <w:rsid w:val="00525F78"/>
    <w:rsid w:val="00527C75"/>
    <w:rsid w:val="005300C6"/>
    <w:rsid w:val="0053130D"/>
    <w:rsid w:val="00532E8A"/>
    <w:rsid w:val="00533214"/>
    <w:rsid w:val="00537668"/>
    <w:rsid w:val="005430DE"/>
    <w:rsid w:val="00543831"/>
    <w:rsid w:val="00547AF5"/>
    <w:rsid w:val="00551311"/>
    <w:rsid w:val="005552B6"/>
    <w:rsid w:val="00556FB7"/>
    <w:rsid w:val="00557F0A"/>
    <w:rsid w:val="00564687"/>
    <w:rsid w:val="00564E5F"/>
    <w:rsid w:val="00571338"/>
    <w:rsid w:val="00575784"/>
    <w:rsid w:val="00576544"/>
    <w:rsid w:val="0057659E"/>
    <w:rsid w:val="005768D9"/>
    <w:rsid w:val="00577FF1"/>
    <w:rsid w:val="00584476"/>
    <w:rsid w:val="00584C85"/>
    <w:rsid w:val="005852A1"/>
    <w:rsid w:val="00590039"/>
    <w:rsid w:val="00590091"/>
    <w:rsid w:val="00593B92"/>
    <w:rsid w:val="00594BC4"/>
    <w:rsid w:val="005969A5"/>
    <w:rsid w:val="005A0A05"/>
    <w:rsid w:val="005A3A7C"/>
    <w:rsid w:val="005A4D94"/>
    <w:rsid w:val="005B06D6"/>
    <w:rsid w:val="005B0B20"/>
    <w:rsid w:val="005B5A69"/>
    <w:rsid w:val="005B67F3"/>
    <w:rsid w:val="005B6885"/>
    <w:rsid w:val="005C07A9"/>
    <w:rsid w:val="005C628A"/>
    <w:rsid w:val="005C7445"/>
    <w:rsid w:val="005C7780"/>
    <w:rsid w:val="005D357C"/>
    <w:rsid w:val="005D6F13"/>
    <w:rsid w:val="005D7ED6"/>
    <w:rsid w:val="005E0F3E"/>
    <w:rsid w:val="005E1922"/>
    <w:rsid w:val="005E1AE9"/>
    <w:rsid w:val="005E2693"/>
    <w:rsid w:val="005E2E6C"/>
    <w:rsid w:val="005E3A5E"/>
    <w:rsid w:val="005F2260"/>
    <w:rsid w:val="005F2DF7"/>
    <w:rsid w:val="005F2E9A"/>
    <w:rsid w:val="005F388F"/>
    <w:rsid w:val="005F4524"/>
    <w:rsid w:val="005F63DB"/>
    <w:rsid w:val="005F6CE2"/>
    <w:rsid w:val="00604624"/>
    <w:rsid w:val="00604F26"/>
    <w:rsid w:val="006055B3"/>
    <w:rsid w:val="00605CAB"/>
    <w:rsid w:val="0060658C"/>
    <w:rsid w:val="0061080C"/>
    <w:rsid w:val="00611CA7"/>
    <w:rsid w:val="0061503F"/>
    <w:rsid w:val="00620487"/>
    <w:rsid w:val="00621091"/>
    <w:rsid w:val="00621D24"/>
    <w:rsid w:val="00622147"/>
    <w:rsid w:val="006239F9"/>
    <w:rsid w:val="006277E2"/>
    <w:rsid w:val="006316E2"/>
    <w:rsid w:val="006335B2"/>
    <w:rsid w:val="0063414A"/>
    <w:rsid w:val="0063640A"/>
    <w:rsid w:val="006367F3"/>
    <w:rsid w:val="0063681A"/>
    <w:rsid w:val="006412BA"/>
    <w:rsid w:val="00642744"/>
    <w:rsid w:val="00644C80"/>
    <w:rsid w:val="00645C0D"/>
    <w:rsid w:val="00645CEC"/>
    <w:rsid w:val="00646F56"/>
    <w:rsid w:val="006474DE"/>
    <w:rsid w:val="00651411"/>
    <w:rsid w:val="00652B62"/>
    <w:rsid w:val="0065322A"/>
    <w:rsid w:val="00654894"/>
    <w:rsid w:val="00654DAE"/>
    <w:rsid w:val="00656DAC"/>
    <w:rsid w:val="0065764A"/>
    <w:rsid w:val="00662D6C"/>
    <w:rsid w:val="006632DE"/>
    <w:rsid w:val="0066520F"/>
    <w:rsid w:val="00666073"/>
    <w:rsid w:val="00666412"/>
    <w:rsid w:val="00670484"/>
    <w:rsid w:val="00671269"/>
    <w:rsid w:val="0067453F"/>
    <w:rsid w:val="00676304"/>
    <w:rsid w:val="00680568"/>
    <w:rsid w:val="00681090"/>
    <w:rsid w:val="0068293E"/>
    <w:rsid w:val="00683950"/>
    <w:rsid w:val="00684E82"/>
    <w:rsid w:val="00686565"/>
    <w:rsid w:val="00686FDE"/>
    <w:rsid w:val="00690A10"/>
    <w:rsid w:val="0069459A"/>
    <w:rsid w:val="00696468"/>
    <w:rsid w:val="006A0BD7"/>
    <w:rsid w:val="006A3F52"/>
    <w:rsid w:val="006A4532"/>
    <w:rsid w:val="006A4CBC"/>
    <w:rsid w:val="006A69F0"/>
    <w:rsid w:val="006B3AF9"/>
    <w:rsid w:val="006B3C4A"/>
    <w:rsid w:val="006B5359"/>
    <w:rsid w:val="006B5AD5"/>
    <w:rsid w:val="006B7402"/>
    <w:rsid w:val="006C04A6"/>
    <w:rsid w:val="006C18B7"/>
    <w:rsid w:val="006C478A"/>
    <w:rsid w:val="006C4D28"/>
    <w:rsid w:val="006C596F"/>
    <w:rsid w:val="006D127D"/>
    <w:rsid w:val="006D1707"/>
    <w:rsid w:val="006D4527"/>
    <w:rsid w:val="006D4BBB"/>
    <w:rsid w:val="006D53F8"/>
    <w:rsid w:val="006E0238"/>
    <w:rsid w:val="006E3BEB"/>
    <w:rsid w:val="006E63F3"/>
    <w:rsid w:val="006F2366"/>
    <w:rsid w:val="006F2F31"/>
    <w:rsid w:val="006F459F"/>
    <w:rsid w:val="006F55CD"/>
    <w:rsid w:val="006F74FE"/>
    <w:rsid w:val="00704F61"/>
    <w:rsid w:val="00705D9A"/>
    <w:rsid w:val="00710ED6"/>
    <w:rsid w:val="00712248"/>
    <w:rsid w:val="00713272"/>
    <w:rsid w:val="0071563B"/>
    <w:rsid w:val="00715FCD"/>
    <w:rsid w:val="00721D25"/>
    <w:rsid w:val="00722DFA"/>
    <w:rsid w:val="007301BA"/>
    <w:rsid w:val="0073077B"/>
    <w:rsid w:val="00730DE3"/>
    <w:rsid w:val="00731688"/>
    <w:rsid w:val="007319C5"/>
    <w:rsid w:val="00731E42"/>
    <w:rsid w:val="007354F0"/>
    <w:rsid w:val="00736A41"/>
    <w:rsid w:val="00736C62"/>
    <w:rsid w:val="0073798B"/>
    <w:rsid w:val="0074285C"/>
    <w:rsid w:val="007432F2"/>
    <w:rsid w:val="00744F16"/>
    <w:rsid w:val="007453AC"/>
    <w:rsid w:val="007478EB"/>
    <w:rsid w:val="00751299"/>
    <w:rsid w:val="007514A4"/>
    <w:rsid w:val="007555AA"/>
    <w:rsid w:val="007569F2"/>
    <w:rsid w:val="00757890"/>
    <w:rsid w:val="00757E81"/>
    <w:rsid w:val="00763CD8"/>
    <w:rsid w:val="007717F2"/>
    <w:rsid w:val="00771E71"/>
    <w:rsid w:val="00774316"/>
    <w:rsid w:val="00783414"/>
    <w:rsid w:val="0078664C"/>
    <w:rsid w:val="0078726A"/>
    <w:rsid w:val="00787B8C"/>
    <w:rsid w:val="007903DE"/>
    <w:rsid w:val="00791E4B"/>
    <w:rsid w:val="00792301"/>
    <w:rsid w:val="00793DF8"/>
    <w:rsid w:val="007972D2"/>
    <w:rsid w:val="007A7741"/>
    <w:rsid w:val="007B0F49"/>
    <w:rsid w:val="007B2B66"/>
    <w:rsid w:val="007B448B"/>
    <w:rsid w:val="007B67D7"/>
    <w:rsid w:val="007C0141"/>
    <w:rsid w:val="007C05B3"/>
    <w:rsid w:val="007C0E41"/>
    <w:rsid w:val="007C4767"/>
    <w:rsid w:val="007C53F7"/>
    <w:rsid w:val="007C7AF1"/>
    <w:rsid w:val="007C7CBE"/>
    <w:rsid w:val="007D0E9A"/>
    <w:rsid w:val="007D2633"/>
    <w:rsid w:val="007D2C7A"/>
    <w:rsid w:val="007D47C1"/>
    <w:rsid w:val="007D4B14"/>
    <w:rsid w:val="007D4F5D"/>
    <w:rsid w:val="007D50D6"/>
    <w:rsid w:val="007D5C87"/>
    <w:rsid w:val="007D7B18"/>
    <w:rsid w:val="007E0C4B"/>
    <w:rsid w:val="007E108A"/>
    <w:rsid w:val="007E1983"/>
    <w:rsid w:val="007E201A"/>
    <w:rsid w:val="007E3AE0"/>
    <w:rsid w:val="007F1F72"/>
    <w:rsid w:val="007F29AD"/>
    <w:rsid w:val="007F4D24"/>
    <w:rsid w:val="007F52A5"/>
    <w:rsid w:val="007F658A"/>
    <w:rsid w:val="007F6972"/>
    <w:rsid w:val="00800AB6"/>
    <w:rsid w:val="008021B8"/>
    <w:rsid w:val="008054E0"/>
    <w:rsid w:val="008060AE"/>
    <w:rsid w:val="00810E84"/>
    <w:rsid w:val="0081520F"/>
    <w:rsid w:val="008156B2"/>
    <w:rsid w:val="00815A24"/>
    <w:rsid w:val="00820468"/>
    <w:rsid w:val="00823116"/>
    <w:rsid w:val="008231DD"/>
    <w:rsid w:val="00825857"/>
    <w:rsid w:val="00826312"/>
    <w:rsid w:val="00826775"/>
    <w:rsid w:val="00831D21"/>
    <w:rsid w:val="00831D8E"/>
    <w:rsid w:val="00831E6B"/>
    <w:rsid w:val="008331CD"/>
    <w:rsid w:val="00834DE3"/>
    <w:rsid w:val="0083613D"/>
    <w:rsid w:val="00837AAB"/>
    <w:rsid w:val="008413E3"/>
    <w:rsid w:val="00841B78"/>
    <w:rsid w:val="00842225"/>
    <w:rsid w:val="00844756"/>
    <w:rsid w:val="0084555A"/>
    <w:rsid w:val="00847A84"/>
    <w:rsid w:val="0085085F"/>
    <w:rsid w:val="0085138B"/>
    <w:rsid w:val="0085155C"/>
    <w:rsid w:val="00854680"/>
    <w:rsid w:val="00857FE3"/>
    <w:rsid w:val="00864A71"/>
    <w:rsid w:val="0087090A"/>
    <w:rsid w:val="0087315B"/>
    <w:rsid w:val="00873F72"/>
    <w:rsid w:val="00874323"/>
    <w:rsid w:val="008755A7"/>
    <w:rsid w:val="00875B3C"/>
    <w:rsid w:val="00876B5F"/>
    <w:rsid w:val="008832A5"/>
    <w:rsid w:val="0088535C"/>
    <w:rsid w:val="00887695"/>
    <w:rsid w:val="0089066D"/>
    <w:rsid w:val="00891FAD"/>
    <w:rsid w:val="008956FF"/>
    <w:rsid w:val="008A4D45"/>
    <w:rsid w:val="008A5C9B"/>
    <w:rsid w:val="008A65D9"/>
    <w:rsid w:val="008A6F3C"/>
    <w:rsid w:val="008B08BE"/>
    <w:rsid w:val="008B1A9B"/>
    <w:rsid w:val="008B242E"/>
    <w:rsid w:val="008B2548"/>
    <w:rsid w:val="008B5FC9"/>
    <w:rsid w:val="008C16E2"/>
    <w:rsid w:val="008C5232"/>
    <w:rsid w:val="008C54D6"/>
    <w:rsid w:val="008C558F"/>
    <w:rsid w:val="008D035A"/>
    <w:rsid w:val="008D1277"/>
    <w:rsid w:val="008D2740"/>
    <w:rsid w:val="008D3CCF"/>
    <w:rsid w:val="008D529B"/>
    <w:rsid w:val="008D730E"/>
    <w:rsid w:val="008E208C"/>
    <w:rsid w:val="008E2707"/>
    <w:rsid w:val="008E3743"/>
    <w:rsid w:val="008E4B4F"/>
    <w:rsid w:val="008E5751"/>
    <w:rsid w:val="008E5F52"/>
    <w:rsid w:val="008E698F"/>
    <w:rsid w:val="008F00FA"/>
    <w:rsid w:val="008F0415"/>
    <w:rsid w:val="008F0A9E"/>
    <w:rsid w:val="008F58EF"/>
    <w:rsid w:val="00902A7B"/>
    <w:rsid w:val="009033BD"/>
    <w:rsid w:val="009062DC"/>
    <w:rsid w:val="00912551"/>
    <w:rsid w:val="00912734"/>
    <w:rsid w:val="00912CFE"/>
    <w:rsid w:val="0091322F"/>
    <w:rsid w:val="00913276"/>
    <w:rsid w:val="00914585"/>
    <w:rsid w:val="00914965"/>
    <w:rsid w:val="00917A00"/>
    <w:rsid w:val="00920034"/>
    <w:rsid w:val="009207FD"/>
    <w:rsid w:val="00924A9C"/>
    <w:rsid w:val="0093044C"/>
    <w:rsid w:val="009322BF"/>
    <w:rsid w:val="00934329"/>
    <w:rsid w:val="00940E8E"/>
    <w:rsid w:val="00940F03"/>
    <w:rsid w:val="00941090"/>
    <w:rsid w:val="00942820"/>
    <w:rsid w:val="00943EB8"/>
    <w:rsid w:val="00944999"/>
    <w:rsid w:val="00944A8D"/>
    <w:rsid w:val="00946436"/>
    <w:rsid w:val="00950118"/>
    <w:rsid w:val="00950B9F"/>
    <w:rsid w:val="00956ADC"/>
    <w:rsid w:val="009571FD"/>
    <w:rsid w:val="009625C3"/>
    <w:rsid w:val="00964E7F"/>
    <w:rsid w:val="009651D2"/>
    <w:rsid w:val="00966C6B"/>
    <w:rsid w:val="00967A89"/>
    <w:rsid w:val="00970ACD"/>
    <w:rsid w:val="00972814"/>
    <w:rsid w:val="00972FF6"/>
    <w:rsid w:val="00977403"/>
    <w:rsid w:val="009807B9"/>
    <w:rsid w:val="009807CE"/>
    <w:rsid w:val="009831BB"/>
    <w:rsid w:val="0098551A"/>
    <w:rsid w:val="009857E9"/>
    <w:rsid w:val="009859E8"/>
    <w:rsid w:val="009863D0"/>
    <w:rsid w:val="0099204F"/>
    <w:rsid w:val="009A440A"/>
    <w:rsid w:val="009A7173"/>
    <w:rsid w:val="009A75BE"/>
    <w:rsid w:val="009B02DB"/>
    <w:rsid w:val="009B1ECD"/>
    <w:rsid w:val="009B3384"/>
    <w:rsid w:val="009B4D6D"/>
    <w:rsid w:val="009B6C64"/>
    <w:rsid w:val="009B6E40"/>
    <w:rsid w:val="009C28F9"/>
    <w:rsid w:val="009C2D3B"/>
    <w:rsid w:val="009C4130"/>
    <w:rsid w:val="009C4CC1"/>
    <w:rsid w:val="009C54DE"/>
    <w:rsid w:val="009D16EB"/>
    <w:rsid w:val="009D1A73"/>
    <w:rsid w:val="009E5476"/>
    <w:rsid w:val="009F0472"/>
    <w:rsid w:val="009F14A2"/>
    <w:rsid w:val="009F239C"/>
    <w:rsid w:val="009F6A32"/>
    <w:rsid w:val="00A020CF"/>
    <w:rsid w:val="00A0302F"/>
    <w:rsid w:val="00A04A7C"/>
    <w:rsid w:val="00A07B67"/>
    <w:rsid w:val="00A10BF5"/>
    <w:rsid w:val="00A15EC1"/>
    <w:rsid w:val="00A1710D"/>
    <w:rsid w:val="00A21A25"/>
    <w:rsid w:val="00A23399"/>
    <w:rsid w:val="00A26CCD"/>
    <w:rsid w:val="00A27D39"/>
    <w:rsid w:val="00A32448"/>
    <w:rsid w:val="00A32ABE"/>
    <w:rsid w:val="00A369A5"/>
    <w:rsid w:val="00A40962"/>
    <w:rsid w:val="00A42708"/>
    <w:rsid w:val="00A44E15"/>
    <w:rsid w:val="00A463C4"/>
    <w:rsid w:val="00A50BC2"/>
    <w:rsid w:val="00A50F49"/>
    <w:rsid w:val="00A600BA"/>
    <w:rsid w:val="00A65089"/>
    <w:rsid w:val="00A70282"/>
    <w:rsid w:val="00A71096"/>
    <w:rsid w:val="00A71A39"/>
    <w:rsid w:val="00A75B3F"/>
    <w:rsid w:val="00A80DA6"/>
    <w:rsid w:val="00A846A5"/>
    <w:rsid w:val="00A85BCB"/>
    <w:rsid w:val="00A8797A"/>
    <w:rsid w:val="00A91DF7"/>
    <w:rsid w:val="00A95265"/>
    <w:rsid w:val="00A9549E"/>
    <w:rsid w:val="00A959F8"/>
    <w:rsid w:val="00A9761D"/>
    <w:rsid w:val="00AA1960"/>
    <w:rsid w:val="00AA2AAF"/>
    <w:rsid w:val="00AA3039"/>
    <w:rsid w:val="00AA35E8"/>
    <w:rsid w:val="00AA46A2"/>
    <w:rsid w:val="00AA4E43"/>
    <w:rsid w:val="00AA5A0B"/>
    <w:rsid w:val="00AB5E7C"/>
    <w:rsid w:val="00AB67ED"/>
    <w:rsid w:val="00AC15E6"/>
    <w:rsid w:val="00AC2EBB"/>
    <w:rsid w:val="00AC34FF"/>
    <w:rsid w:val="00AC5FF7"/>
    <w:rsid w:val="00AC776F"/>
    <w:rsid w:val="00AD1B9A"/>
    <w:rsid w:val="00AD272C"/>
    <w:rsid w:val="00AD381C"/>
    <w:rsid w:val="00AD3AAE"/>
    <w:rsid w:val="00AE06B1"/>
    <w:rsid w:val="00AE457E"/>
    <w:rsid w:val="00AE4EFB"/>
    <w:rsid w:val="00AE5DE0"/>
    <w:rsid w:val="00AF1933"/>
    <w:rsid w:val="00B0063D"/>
    <w:rsid w:val="00B0126B"/>
    <w:rsid w:val="00B03B47"/>
    <w:rsid w:val="00B03EFA"/>
    <w:rsid w:val="00B03F42"/>
    <w:rsid w:val="00B04388"/>
    <w:rsid w:val="00B07039"/>
    <w:rsid w:val="00B07642"/>
    <w:rsid w:val="00B07A6D"/>
    <w:rsid w:val="00B141A4"/>
    <w:rsid w:val="00B14890"/>
    <w:rsid w:val="00B165AD"/>
    <w:rsid w:val="00B16FE3"/>
    <w:rsid w:val="00B172AD"/>
    <w:rsid w:val="00B172F2"/>
    <w:rsid w:val="00B20FC3"/>
    <w:rsid w:val="00B21836"/>
    <w:rsid w:val="00B22547"/>
    <w:rsid w:val="00B24B17"/>
    <w:rsid w:val="00B26209"/>
    <w:rsid w:val="00B26850"/>
    <w:rsid w:val="00B27C6D"/>
    <w:rsid w:val="00B309F4"/>
    <w:rsid w:val="00B30CF0"/>
    <w:rsid w:val="00B332DA"/>
    <w:rsid w:val="00B339E9"/>
    <w:rsid w:val="00B36483"/>
    <w:rsid w:val="00B43301"/>
    <w:rsid w:val="00B460FC"/>
    <w:rsid w:val="00B46DB3"/>
    <w:rsid w:val="00B46ECF"/>
    <w:rsid w:val="00B52F70"/>
    <w:rsid w:val="00B55C58"/>
    <w:rsid w:val="00B57CD5"/>
    <w:rsid w:val="00B600F3"/>
    <w:rsid w:val="00B6056D"/>
    <w:rsid w:val="00B60837"/>
    <w:rsid w:val="00B60B16"/>
    <w:rsid w:val="00B611A5"/>
    <w:rsid w:val="00B64E9E"/>
    <w:rsid w:val="00B66171"/>
    <w:rsid w:val="00B661DF"/>
    <w:rsid w:val="00B67B59"/>
    <w:rsid w:val="00B71468"/>
    <w:rsid w:val="00B718B0"/>
    <w:rsid w:val="00B71CF4"/>
    <w:rsid w:val="00B7326E"/>
    <w:rsid w:val="00B73AFE"/>
    <w:rsid w:val="00B7445C"/>
    <w:rsid w:val="00B7524E"/>
    <w:rsid w:val="00B86132"/>
    <w:rsid w:val="00B8644B"/>
    <w:rsid w:val="00B864D3"/>
    <w:rsid w:val="00B87FB0"/>
    <w:rsid w:val="00B91C2C"/>
    <w:rsid w:val="00B91ED7"/>
    <w:rsid w:val="00B96783"/>
    <w:rsid w:val="00B97980"/>
    <w:rsid w:val="00BA002C"/>
    <w:rsid w:val="00BA0969"/>
    <w:rsid w:val="00BA1BAF"/>
    <w:rsid w:val="00BA2655"/>
    <w:rsid w:val="00BA4D67"/>
    <w:rsid w:val="00BA50AE"/>
    <w:rsid w:val="00BA5B95"/>
    <w:rsid w:val="00BB1BC2"/>
    <w:rsid w:val="00BB2601"/>
    <w:rsid w:val="00BC207B"/>
    <w:rsid w:val="00BC42E6"/>
    <w:rsid w:val="00BC4E0F"/>
    <w:rsid w:val="00BC5684"/>
    <w:rsid w:val="00BC5CF4"/>
    <w:rsid w:val="00BD0E61"/>
    <w:rsid w:val="00BD4936"/>
    <w:rsid w:val="00BD4DB5"/>
    <w:rsid w:val="00BD56E6"/>
    <w:rsid w:val="00BD77D9"/>
    <w:rsid w:val="00BE0BDB"/>
    <w:rsid w:val="00BE2FA3"/>
    <w:rsid w:val="00BE6DEF"/>
    <w:rsid w:val="00BF0434"/>
    <w:rsid w:val="00BF481C"/>
    <w:rsid w:val="00BF59B4"/>
    <w:rsid w:val="00BF6754"/>
    <w:rsid w:val="00BF79D6"/>
    <w:rsid w:val="00C014A2"/>
    <w:rsid w:val="00C04035"/>
    <w:rsid w:val="00C04309"/>
    <w:rsid w:val="00C05112"/>
    <w:rsid w:val="00C051E9"/>
    <w:rsid w:val="00C06647"/>
    <w:rsid w:val="00C13DBB"/>
    <w:rsid w:val="00C170DC"/>
    <w:rsid w:val="00C17D33"/>
    <w:rsid w:val="00C201FC"/>
    <w:rsid w:val="00C2072E"/>
    <w:rsid w:val="00C218BA"/>
    <w:rsid w:val="00C223F4"/>
    <w:rsid w:val="00C25C7D"/>
    <w:rsid w:val="00C2642E"/>
    <w:rsid w:val="00C27D77"/>
    <w:rsid w:val="00C34A6E"/>
    <w:rsid w:val="00C34FF3"/>
    <w:rsid w:val="00C4006B"/>
    <w:rsid w:val="00C42B09"/>
    <w:rsid w:val="00C432A1"/>
    <w:rsid w:val="00C4406F"/>
    <w:rsid w:val="00C44795"/>
    <w:rsid w:val="00C459BD"/>
    <w:rsid w:val="00C477D2"/>
    <w:rsid w:val="00C51008"/>
    <w:rsid w:val="00C529E4"/>
    <w:rsid w:val="00C52D20"/>
    <w:rsid w:val="00C53D65"/>
    <w:rsid w:val="00C54855"/>
    <w:rsid w:val="00C55752"/>
    <w:rsid w:val="00C57D9F"/>
    <w:rsid w:val="00C61681"/>
    <w:rsid w:val="00C61E75"/>
    <w:rsid w:val="00C66B38"/>
    <w:rsid w:val="00C7290F"/>
    <w:rsid w:val="00C73D43"/>
    <w:rsid w:val="00C773D1"/>
    <w:rsid w:val="00C82053"/>
    <w:rsid w:val="00C85C19"/>
    <w:rsid w:val="00C85CCF"/>
    <w:rsid w:val="00C860C7"/>
    <w:rsid w:val="00C870C1"/>
    <w:rsid w:val="00C872F8"/>
    <w:rsid w:val="00C87E69"/>
    <w:rsid w:val="00C90D75"/>
    <w:rsid w:val="00C91B00"/>
    <w:rsid w:val="00C91E69"/>
    <w:rsid w:val="00C944C0"/>
    <w:rsid w:val="00C94E5D"/>
    <w:rsid w:val="00CB0410"/>
    <w:rsid w:val="00CB0430"/>
    <w:rsid w:val="00CB0941"/>
    <w:rsid w:val="00CB429D"/>
    <w:rsid w:val="00CC20A8"/>
    <w:rsid w:val="00CC21F4"/>
    <w:rsid w:val="00CC2443"/>
    <w:rsid w:val="00CC4837"/>
    <w:rsid w:val="00CC5435"/>
    <w:rsid w:val="00CD26C8"/>
    <w:rsid w:val="00CD6084"/>
    <w:rsid w:val="00CD641E"/>
    <w:rsid w:val="00CE1E1B"/>
    <w:rsid w:val="00CE5AB2"/>
    <w:rsid w:val="00CF1FA1"/>
    <w:rsid w:val="00CF3D89"/>
    <w:rsid w:val="00CF5A7A"/>
    <w:rsid w:val="00CF74B5"/>
    <w:rsid w:val="00D0602E"/>
    <w:rsid w:val="00D063FB"/>
    <w:rsid w:val="00D1539E"/>
    <w:rsid w:val="00D168C0"/>
    <w:rsid w:val="00D21219"/>
    <w:rsid w:val="00D21B6F"/>
    <w:rsid w:val="00D21FD8"/>
    <w:rsid w:val="00D22430"/>
    <w:rsid w:val="00D22A37"/>
    <w:rsid w:val="00D24324"/>
    <w:rsid w:val="00D2465B"/>
    <w:rsid w:val="00D24C03"/>
    <w:rsid w:val="00D2532A"/>
    <w:rsid w:val="00D260C6"/>
    <w:rsid w:val="00D319EC"/>
    <w:rsid w:val="00D3254E"/>
    <w:rsid w:val="00D32D96"/>
    <w:rsid w:val="00D3322E"/>
    <w:rsid w:val="00D33A0C"/>
    <w:rsid w:val="00D3429E"/>
    <w:rsid w:val="00D35378"/>
    <w:rsid w:val="00D354DB"/>
    <w:rsid w:val="00D36A4F"/>
    <w:rsid w:val="00D3720C"/>
    <w:rsid w:val="00D40BA9"/>
    <w:rsid w:val="00D41899"/>
    <w:rsid w:val="00D51E77"/>
    <w:rsid w:val="00D52724"/>
    <w:rsid w:val="00D547CF"/>
    <w:rsid w:val="00D564CD"/>
    <w:rsid w:val="00D61DAB"/>
    <w:rsid w:val="00D62E44"/>
    <w:rsid w:val="00D635A4"/>
    <w:rsid w:val="00D64411"/>
    <w:rsid w:val="00D650D8"/>
    <w:rsid w:val="00D65ABC"/>
    <w:rsid w:val="00D676EF"/>
    <w:rsid w:val="00D70275"/>
    <w:rsid w:val="00D729C6"/>
    <w:rsid w:val="00D77B84"/>
    <w:rsid w:val="00D8182C"/>
    <w:rsid w:val="00D841A4"/>
    <w:rsid w:val="00D84EF6"/>
    <w:rsid w:val="00D8591F"/>
    <w:rsid w:val="00D92177"/>
    <w:rsid w:val="00D92C19"/>
    <w:rsid w:val="00D92E39"/>
    <w:rsid w:val="00D92EC6"/>
    <w:rsid w:val="00D935B8"/>
    <w:rsid w:val="00D95042"/>
    <w:rsid w:val="00D9561C"/>
    <w:rsid w:val="00D97130"/>
    <w:rsid w:val="00D97209"/>
    <w:rsid w:val="00DA2A3F"/>
    <w:rsid w:val="00DA373F"/>
    <w:rsid w:val="00DA4BFA"/>
    <w:rsid w:val="00DA554E"/>
    <w:rsid w:val="00DA5FAC"/>
    <w:rsid w:val="00DA63A5"/>
    <w:rsid w:val="00DA6764"/>
    <w:rsid w:val="00DA67B5"/>
    <w:rsid w:val="00DB214E"/>
    <w:rsid w:val="00DB48FF"/>
    <w:rsid w:val="00DC26B9"/>
    <w:rsid w:val="00DC49F1"/>
    <w:rsid w:val="00DC502A"/>
    <w:rsid w:val="00DC5C68"/>
    <w:rsid w:val="00DC6F9F"/>
    <w:rsid w:val="00DD197A"/>
    <w:rsid w:val="00DD66FE"/>
    <w:rsid w:val="00DE04FC"/>
    <w:rsid w:val="00DE34E1"/>
    <w:rsid w:val="00DE35D5"/>
    <w:rsid w:val="00DE5340"/>
    <w:rsid w:val="00DE661C"/>
    <w:rsid w:val="00DF479F"/>
    <w:rsid w:val="00DF62D5"/>
    <w:rsid w:val="00DF6F43"/>
    <w:rsid w:val="00E014D6"/>
    <w:rsid w:val="00E03B2D"/>
    <w:rsid w:val="00E10529"/>
    <w:rsid w:val="00E10CB1"/>
    <w:rsid w:val="00E14963"/>
    <w:rsid w:val="00E15A19"/>
    <w:rsid w:val="00E16A39"/>
    <w:rsid w:val="00E17C80"/>
    <w:rsid w:val="00E17EEF"/>
    <w:rsid w:val="00E22C14"/>
    <w:rsid w:val="00E25FB3"/>
    <w:rsid w:val="00E301E5"/>
    <w:rsid w:val="00E3278E"/>
    <w:rsid w:val="00E34000"/>
    <w:rsid w:val="00E34155"/>
    <w:rsid w:val="00E356B3"/>
    <w:rsid w:val="00E36AFC"/>
    <w:rsid w:val="00E37718"/>
    <w:rsid w:val="00E41291"/>
    <w:rsid w:val="00E424F4"/>
    <w:rsid w:val="00E435ED"/>
    <w:rsid w:val="00E44641"/>
    <w:rsid w:val="00E475D7"/>
    <w:rsid w:val="00E534A0"/>
    <w:rsid w:val="00E600DD"/>
    <w:rsid w:val="00E6118D"/>
    <w:rsid w:val="00E626B6"/>
    <w:rsid w:val="00E6314C"/>
    <w:rsid w:val="00E63961"/>
    <w:rsid w:val="00E7373F"/>
    <w:rsid w:val="00E73B42"/>
    <w:rsid w:val="00E765FD"/>
    <w:rsid w:val="00E80E56"/>
    <w:rsid w:val="00E81084"/>
    <w:rsid w:val="00E824D3"/>
    <w:rsid w:val="00E83E95"/>
    <w:rsid w:val="00E8427F"/>
    <w:rsid w:val="00E84FFE"/>
    <w:rsid w:val="00E8584A"/>
    <w:rsid w:val="00E85C8C"/>
    <w:rsid w:val="00E86210"/>
    <w:rsid w:val="00E870B7"/>
    <w:rsid w:val="00E876FD"/>
    <w:rsid w:val="00E918E1"/>
    <w:rsid w:val="00E939D1"/>
    <w:rsid w:val="00E95CC5"/>
    <w:rsid w:val="00E96AF3"/>
    <w:rsid w:val="00EA29C8"/>
    <w:rsid w:val="00EA2DDF"/>
    <w:rsid w:val="00EA40CF"/>
    <w:rsid w:val="00EA5392"/>
    <w:rsid w:val="00EA5B26"/>
    <w:rsid w:val="00EB0C19"/>
    <w:rsid w:val="00EB1190"/>
    <w:rsid w:val="00EB54BE"/>
    <w:rsid w:val="00EB5A92"/>
    <w:rsid w:val="00EB6007"/>
    <w:rsid w:val="00EB70D9"/>
    <w:rsid w:val="00EC173D"/>
    <w:rsid w:val="00EC386C"/>
    <w:rsid w:val="00EC41D3"/>
    <w:rsid w:val="00EC5431"/>
    <w:rsid w:val="00EC5D6C"/>
    <w:rsid w:val="00ED0D9B"/>
    <w:rsid w:val="00ED1AA4"/>
    <w:rsid w:val="00ED4D03"/>
    <w:rsid w:val="00EE1D9A"/>
    <w:rsid w:val="00EE24EF"/>
    <w:rsid w:val="00EE74C7"/>
    <w:rsid w:val="00EF0087"/>
    <w:rsid w:val="00EF0224"/>
    <w:rsid w:val="00EF070B"/>
    <w:rsid w:val="00EF20E0"/>
    <w:rsid w:val="00EF4A3E"/>
    <w:rsid w:val="00EF51E8"/>
    <w:rsid w:val="00EF5862"/>
    <w:rsid w:val="00EF5E0C"/>
    <w:rsid w:val="00F0027C"/>
    <w:rsid w:val="00F0052C"/>
    <w:rsid w:val="00F069A7"/>
    <w:rsid w:val="00F0774F"/>
    <w:rsid w:val="00F10A99"/>
    <w:rsid w:val="00F10BD2"/>
    <w:rsid w:val="00F1133E"/>
    <w:rsid w:val="00F146CB"/>
    <w:rsid w:val="00F17E50"/>
    <w:rsid w:val="00F207C7"/>
    <w:rsid w:val="00F2204E"/>
    <w:rsid w:val="00F23BDA"/>
    <w:rsid w:val="00F2476A"/>
    <w:rsid w:val="00F249C8"/>
    <w:rsid w:val="00F24C75"/>
    <w:rsid w:val="00F24FAB"/>
    <w:rsid w:val="00F25330"/>
    <w:rsid w:val="00F301F9"/>
    <w:rsid w:val="00F30EEE"/>
    <w:rsid w:val="00F32460"/>
    <w:rsid w:val="00F33C7C"/>
    <w:rsid w:val="00F33F2B"/>
    <w:rsid w:val="00F34CE6"/>
    <w:rsid w:val="00F3676A"/>
    <w:rsid w:val="00F36CC1"/>
    <w:rsid w:val="00F4140B"/>
    <w:rsid w:val="00F52E9C"/>
    <w:rsid w:val="00F53342"/>
    <w:rsid w:val="00F535B6"/>
    <w:rsid w:val="00F543EE"/>
    <w:rsid w:val="00F54EDE"/>
    <w:rsid w:val="00F54F0F"/>
    <w:rsid w:val="00F5637E"/>
    <w:rsid w:val="00F60DCB"/>
    <w:rsid w:val="00F61735"/>
    <w:rsid w:val="00F63345"/>
    <w:rsid w:val="00F71A85"/>
    <w:rsid w:val="00F7373F"/>
    <w:rsid w:val="00F73809"/>
    <w:rsid w:val="00F73F12"/>
    <w:rsid w:val="00F77C5D"/>
    <w:rsid w:val="00F77CC8"/>
    <w:rsid w:val="00F77E97"/>
    <w:rsid w:val="00F81DFF"/>
    <w:rsid w:val="00F81E71"/>
    <w:rsid w:val="00F866A3"/>
    <w:rsid w:val="00F869E7"/>
    <w:rsid w:val="00F873A4"/>
    <w:rsid w:val="00F91D13"/>
    <w:rsid w:val="00F95BE5"/>
    <w:rsid w:val="00F97664"/>
    <w:rsid w:val="00F97AA3"/>
    <w:rsid w:val="00FA2A64"/>
    <w:rsid w:val="00FA55EE"/>
    <w:rsid w:val="00FB394B"/>
    <w:rsid w:val="00FB4FA9"/>
    <w:rsid w:val="00FB51E6"/>
    <w:rsid w:val="00FC28D6"/>
    <w:rsid w:val="00FC47C0"/>
    <w:rsid w:val="00FC5760"/>
    <w:rsid w:val="00FD1BE1"/>
    <w:rsid w:val="00FD2655"/>
    <w:rsid w:val="00FD5CCF"/>
    <w:rsid w:val="00FE3525"/>
    <w:rsid w:val="00FE5F2A"/>
    <w:rsid w:val="00FE64A6"/>
    <w:rsid w:val="00FE6B4A"/>
    <w:rsid w:val="00FF07B6"/>
    <w:rsid w:val="00FF163A"/>
    <w:rsid w:val="00FF269F"/>
    <w:rsid w:val="00FF4249"/>
    <w:rsid w:val="00FF45A7"/>
    <w:rsid w:val="00FF46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A4FB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4E0"/>
    <w:rPr>
      <w:sz w:val="24"/>
      <w:szCs w:val="24"/>
    </w:rPr>
  </w:style>
  <w:style w:type="paragraph" w:styleId="Heading1">
    <w:name w:val="heading 1"/>
    <w:aliases w:val="JPW-num-section,level 1,level1,Nadpis 1,Heading 1 Char,Char Char,Char, Char Char, Char"/>
    <w:basedOn w:val="Normal"/>
    <w:next w:val="Normal"/>
    <w:link w:val="Heading1Char1"/>
    <w:qFormat/>
    <w:rsid w:val="00F24FAB"/>
    <w:pPr>
      <w:keepNext/>
      <w:numPr>
        <w:numId w:val="1"/>
      </w:numPr>
      <w:spacing w:before="240" w:after="60"/>
      <w:outlineLvl w:val="0"/>
    </w:pPr>
    <w:rPr>
      <w:rFonts w:ascii="Verdana" w:hAnsi="Verdana" w:cs="Arial"/>
      <w:bCs/>
      <w:kern w:val="32"/>
      <w:sz w:val="28"/>
      <w:szCs w:val="32"/>
    </w:rPr>
  </w:style>
  <w:style w:type="paragraph" w:styleId="Heading2">
    <w:name w:val="heading 2"/>
    <w:aliases w:val="level 2,level2"/>
    <w:basedOn w:val="Normal"/>
    <w:next w:val="Normal"/>
    <w:link w:val="Heading2Char"/>
    <w:qFormat/>
    <w:rsid w:val="00F24FAB"/>
    <w:pPr>
      <w:keepNext/>
      <w:numPr>
        <w:ilvl w:val="1"/>
        <w:numId w:val="1"/>
      </w:numPr>
      <w:spacing w:before="240" w:after="60"/>
      <w:outlineLvl w:val="1"/>
    </w:pPr>
    <w:rPr>
      <w:rFonts w:ascii="Verdana" w:hAnsi="Verdana" w:cs="Arial"/>
      <w:bCs/>
      <w:iCs/>
      <w:szCs w:val="28"/>
    </w:rPr>
  </w:style>
  <w:style w:type="paragraph" w:styleId="Heading3">
    <w:name w:val="heading 3"/>
    <w:basedOn w:val="Normal"/>
    <w:next w:val="Normal"/>
    <w:link w:val="Heading3Char"/>
    <w:uiPriority w:val="99"/>
    <w:qFormat/>
    <w:rsid w:val="00337332"/>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JPW-num-section Char,level 1 Char,level1 Char,Nadpis 1 Char,Heading 1 Char Char,Char Char Char,Char Char1, Char Char Char, Char Char1"/>
    <w:basedOn w:val="DefaultParagraphFont"/>
    <w:link w:val="Heading1"/>
    <w:locked/>
    <w:rsid w:val="007C4767"/>
    <w:rPr>
      <w:rFonts w:ascii="Verdana" w:hAnsi="Verdana" w:cs="Arial"/>
      <w:bCs/>
      <w:kern w:val="32"/>
      <w:sz w:val="28"/>
      <w:szCs w:val="32"/>
    </w:rPr>
  </w:style>
  <w:style w:type="character" w:customStyle="1" w:styleId="Heading2Char">
    <w:name w:val="Heading 2 Char"/>
    <w:aliases w:val="level 2 Char,level2 Char"/>
    <w:basedOn w:val="DefaultParagraphFont"/>
    <w:link w:val="Heading2"/>
    <w:locked/>
    <w:rsid w:val="00B87FB0"/>
    <w:rPr>
      <w:rFonts w:ascii="Verdana" w:hAnsi="Verdana" w:cs="Arial"/>
      <w:bCs/>
      <w:iCs/>
      <w:sz w:val="24"/>
      <w:szCs w:val="28"/>
    </w:rPr>
  </w:style>
  <w:style w:type="character" w:customStyle="1" w:styleId="Heading3Char">
    <w:name w:val="Heading 3 Char"/>
    <w:basedOn w:val="DefaultParagraphFont"/>
    <w:link w:val="Heading3"/>
    <w:uiPriority w:val="99"/>
    <w:semiHidden/>
    <w:locked/>
    <w:rsid w:val="007C4767"/>
    <w:rPr>
      <w:rFonts w:ascii="Cambria" w:hAnsi="Cambria" w:cs="Times New Roman"/>
      <w:b/>
      <w:bCs/>
      <w:sz w:val="26"/>
      <w:szCs w:val="26"/>
    </w:rPr>
  </w:style>
  <w:style w:type="table" w:styleId="TableGrid">
    <w:name w:val="Table Grid"/>
    <w:basedOn w:val="TableNormal"/>
    <w:uiPriority w:val="99"/>
    <w:rsid w:val="00F24FA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24FAB"/>
    <w:rPr>
      <w:rFonts w:cs="Times New Roman"/>
      <w:color w:val="0000FF"/>
      <w:u w:val="single"/>
    </w:rPr>
  </w:style>
  <w:style w:type="paragraph" w:styleId="Header">
    <w:name w:val="header"/>
    <w:basedOn w:val="Normal"/>
    <w:link w:val="HeaderChar"/>
    <w:uiPriority w:val="99"/>
    <w:rsid w:val="00F24FAB"/>
    <w:pPr>
      <w:tabs>
        <w:tab w:val="center" w:pos="4153"/>
        <w:tab w:val="right" w:pos="8306"/>
      </w:tabs>
    </w:pPr>
  </w:style>
  <w:style w:type="character" w:customStyle="1" w:styleId="HeaderChar">
    <w:name w:val="Header Char"/>
    <w:basedOn w:val="DefaultParagraphFont"/>
    <w:link w:val="Header"/>
    <w:uiPriority w:val="99"/>
    <w:semiHidden/>
    <w:locked/>
    <w:rsid w:val="007C4767"/>
    <w:rPr>
      <w:rFonts w:cs="Times New Roman"/>
      <w:sz w:val="24"/>
      <w:szCs w:val="24"/>
    </w:rPr>
  </w:style>
  <w:style w:type="paragraph" w:styleId="Footer">
    <w:name w:val="footer"/>
    <w:basedOn w:val="Normal"/>
    <w:link w:val="FooterChar"/>
    <w:uiPriority w:val="99"/>
    <w:rsid w:val="00F24FAB"/>
    <w:pPr>
      <w:tabs>
        <w:tab w:val="center" w:pos="4153"/>
        <w:tab w:val="right" w:pos="8306"/>
      </w:tabs>
    </w:pPr>
  </w:style>
  <w:style w:type="character" w:customStyle="1" w:styleId="FooterChar">
    <w:name w:val="Footer Char"/>
    <w:basedOn w:val="DefaultParagraphFont"/>
    <w:link w:val="Footer"/>
    <w:uiPriority w:val="99"/>
    <w:semiHidden/>
    <w:locked/>
    <w:rsid w:val="007C4767"/>
    <w:rPr>
      <w:rFonts w:cs="Times New Roman"/>
      <w:sz w:val="24"/>
      <w:szCs w:val="24"/>
    </w:rPr>
  </w:style>
  <w:style w:type="paragraph" w:styleId="BalloonText">
    <w:name w:val="Balloon Text"/>
    <w:basedOn w:val="Normal"/>
    <w:link w:val="BalloonTextChar"/>
    <w:uiPriority w:val="99"/>
    <w:semiHidden/>
    <w:rsid w:val="00E446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4767"/>
    <w:rPr>
      <w:rFonts w:cs="Times New Roman"/>
      <w:sz w:val="2"/>
    </w:rPr>
  </w:style>
  <w:style w:type="paragraph" w:styleId="ListParagraph">
    <w:name w:val="List Paragraph"/>
    <w:basedOn w:val="Normal"/>
    <w:link w:val="ListParagraphChar"/>
    <w:uiPriority w:val="34"/>
    <w:qFormat/>
    <w:rsid w:val="0049648C"/>
    <w:pPr>
      <w:ind w:left="720"/>
    </w:pPr>
  </w:style>
  <w:style w:type="character" w:customStyle="1" w:styleId="ListParagraphChar">
    <w:name w:val="List Paragraph Char"/>
    <w:basedOn w:val="DefaultParagraphFont"/>
    <w:link w:val="ListParagraph"/>
    <w:uiPriority w:val="34"/>
    <w:locked/>
    <w:rsid w:val="00891FAD"/>
    <w:rPr>
      <w:sz w:val="24"/>
      <w:szCs w:val="24"/>
    </w:rPr>
  </w:style>
  <w:style w:type="paragraph" w:styleId="FootnoteText">
    <w:name w:val="footnote text"/>
    <w:basedOn w:val="Normal"/>
    <w:link w:val="FootnoteTextChar"/>
    <w:uiPriority w:val="99"/>
    <w:semiHidden/>
    <w:unhideWhenUsed/>
    <w:rsid w:val="00791E4B"/>
    <w:rPr>
      <w:sz w:val="20"/>
      <w:szCs w:val="20"/>
    </w:rPr>
  </w:style>
  <w:style w:type="character" w:customStyle="1" w:styleId="FootnoteTextChar">
    <w:name w:val="Footnote Text Char"/>
    <w:basedOn w:val="DefaultParagraphFont"/>
    <w:link w:val="FootnoteText"/>
    <w:uiPriority w:val="99"/>
    <w:semiHidden/>
    <w:rsid w:val="00791E4B"/>
    <w:rPr>
      <w:sz w:val="20"/>
      <w:szCs w:val="20"/>
    </w:rPr>
  </w:style>
  <w:style w:type="character" w:styleId="FootnoteReference">
    <w:name w:val="footnote reference"/>
    <w:basedOn w:val="DefaultParagraphFont"/>
    <w:uiPriority w:val="99"/>
    <w:semiHidden/>
    <w:unhideWhenUsed/>
    <w:rsid w:val="00791E4B"/>
    <w:rPr>
      <w:vertAlign w:val="superscript"/>
    </w:rPr>
  </w:style>
  <w:style w:type="character" w:styleId="FollowedHyperlink">
    <w:name w:val="FollowedHyperlink"/>
    <w:basedOn w:val="DefaultParagraphFont"/>
    <w:uiPriority w:val="99"/>
    <w:semiHidden/>
    <w:unhideWhenUsed/>
    <w:rsid w:val="0075789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4E0"/>
    <w:rPr>
      <w:sz w:val="24"/>
      <w:szCs w:val="24"/>
    </w:rPr>
  </w:style>
  <w:style w:type="paragraph" w:styleId="Heading1">
    <w:name w:val="heading 1"/>
    <w:aliases w:val="JPW-num-section,level 1,level1,Nadpis 1,Heading 1 Char,Char Char,Char, Char Char, Char"/>
    <w:basedOn w:val="Normal"/>
    <w:next w:val="Normal"/>
    <w:link w:val="Heading1Char1"/>
    <w:qFormat/>
    <w:rsid w:val="00F24FAB"/>
    <w:pPr>
      <w:keepNext/>
      <w:numPr>
        <w:numId w:val="1"/>
      </w:numPr>
      <w:spacing w:before="240" w:after="60"/>
      <w:outlineLvl w:val="0"/>
    </w:pPr>
    <w:rPr>
      <w:rFonts w:ascii="Verdana" w:hAnsi="Verdana" w:cs="Arial"/>
      <w:bCs/>
      <w:kern w:val="32"/>
      <w:sz w:val="28"/>
      <w:szCs w:val="32"/>
    </w:rPr>
  </w:style>
  <w:style w:type="paragraph" w:styleId="Heading2">
    <w:name w:val="heading 2"/>
    <w:aliases w:val="level 2,level2"/>
    <w:basedOn w:val="Normal"/>
    <w:next w:val="Normal"/>
    <w:link w:val="Heading2Char"/>
    <w:qFormat/>
    <w:rsid w:val="00F24FAB"/>
    <w:pPr>
      <w:keepNext/>
      <w:numPr>
        <w:ilvl w:val="1"/>
        <w:numId w:val="1"/>
      </w:numPr>
      <w:spacing w:before="240" w:after="60"/>
      <w:outlineLvl w:val="1"/>
    </w:pPr>
    <w:rPr>
      <w:rFonts w:ascii="Verdana" w:hAnsi="Verdana" w:cs="Arial"/>
      <w:bCs/>
      <w:iCs/>
      <w:szCs w:val="28"/>
    </w:rPr>
  </w:style>
  <w:style w:type="paragraph" w:styleId="Heading3">
    <w:name w:val="heading 3"/>
    <w:basedOn w:val="Normal"/>
    <w:next w:val="Normal"/>
    <w:link w:val="Heading3Char"/>
    <w:uiPriority w:val="99"/>
    <w:qFormat/>
    <w:rsid w:val="00337332"/>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JPW-num-section Char,level 1 Char,level1 Char,Nadpis 1 Char,Heading 1 Char Char,Char Char Char,Char Char1, Char Char Char, Char Char1"/>
    <w:basedOn w:val="DefaultParagraphFont"/>
    <w:link w:val="Heading1"/>
    <w:locked/>
    <w:rsid w:val="007C4767"/>
    <w:rPr>
      <w:rFonts w:ascii="Verdana" w:hAnsi="Verdana" w:cs="Arial"/>
      <w:bCs/>
      <w:kern w:val="32"/>
      <w:sz w:val="28"/>
      <w:szCs w:val="32"/>
    </w:rPr>
  </w:style>
  <w:style w:type="character" w:customStyle="1" w:styleId="Heading2Char">
    <w:name w:val="Heading 2 Char"/>
    <w:aliases w:val="level 2 Char,level2 Char"/>
    <w:basedOn w:val="DefaultParagraphFont"/>
    <w:link w:val="Heading2"/>
    <w:locked/>
    <w:rsid w:val="00B87FB0"/>
    <w:rPr>
      <w:rFonts w:ascii="Verdana" w:hAnsi="Verdana" w:cs="Arial"/>
      <w:bCs/>
      <w:iCs/>
      <w:sz w:val="24"/>
      <w:szCs w:val="28"/>
    </w:rPr>
  </w:style>
  <w:style w:type="character" w:customStyle="1" w:styleId="Heading3Char">
    <w:name w:val="Heading 3 Char"/>
    <w:basedOn w:val="DefaultParagraphFont"/>
    <w:link w:val="Heading3"/>
    <w:uiPriority w:val="99"/>
    <w:semiHidden/>
    <w:locked/>
    <w:rsid w:val="007C4767"/>
    <w:rPr>
      <w:rFonts w:ascii="Cambria" w:hAnsi="Cambria" w:cs="Times New Roman"/>
      <w:b/>
      <w:bCs/>
      <w:sz w:val="26"/>
      <w:szCs w:val="26"/>
    </w:rPr>
  </w:style>
  <w:style w:type="table" w:styleId="TableGrid">
    <w:name w:val="Table Grid"/>
    <w:basedOn w:val="TableNormal"/>
    <w:uiPriority w:val="99"/>
    <w:rsid w:val="00F24FA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24FAB"/>
    <w:rPr>
      <w:rFonts w:cs="Times New Roman"/>
      <w:color w:val="0000FF"/>
      <w:u w:val="single"/>
    </w:rPr>
  </w:style>
  <w:style w:type="paragraph" w:styleId="Header">
    <w:name w:val="header"/>
    <w:basedOn w:val="Normal"/>
    <w:link w:val="HeaderChar"/>
    <w:uiPriority w:val="99"/>
    <w:rsid w:val="00F24FAB"/>
    <w:pPr>
      <w:tabs>
        <w:tab w:val="center" w:pos="4153"/>
        <w:tab w:val="right" w:pos="8306"/>
      </w:tabs>
    </w:pPr>
  </w:style>
  <w:style w:type="character" w:customStyle="1" w:styleId="HeaderChar">
    <w:name w:val="Header Char"/>
    <w:basedOn w:val="DefaultParagraphFont"/>
    <w:link w:val="Header"/>
    <w:uiPriority w:val="99"/>
    <w:semiHidden/>
    <w:locked/>
    <w:rsid w:val="007C4767"/>
    <w:rPr>
      <w:rFonts w:cs="Times New Roman"/>
      <w:sz w:val="24"/>
      <w:szCs w:val="24"/>
    </w:rPr>
  </w:style>
  <w:style w:type="paragraph" w:styleId="Footer">
    <w:name w:val="footer"/>
    <w:basedOn w:val="Normal"/>
    <w:link w:val="FooterChar"/>
    <w:uiPriority w:val="99"/>
    <w:rsid w:val="00F24FAB"/>
    <w:pPr>
      <w:tabs>
        <w:tab w:val="center" w:pos="4153"/>
        <w:tab w:val="right" w:pos="8306"/>
      </w:tabs>
    </w:pPr>
  </w:style>
  <w:style w:type="character" w:customStyle="1" w:styleId="FooterChar">
    <w:name w:val="Footer Char"/>
    <w:basedOn w:val="DefaultParagraphFont"/>
    <w:link w:val="Footer"/>
    <w:uiPriority w:val="99"/>
    <w:semiHidden/>
    <w:locked/>
    <w:rsid w:val="007C4767"/>
    <w:rPr>
      <w:rFonts w:cs="Times New Roman"/>
      <w:sz w:val="24"/>
      <w:szCs w:val="24"/>
    </w:rPr>
  </w:style>
  <w:style w:type="paragraph" w:styleId="BalloonText">
    <w:name w:val="Balloon Text"/>
    <w:basedOn w:val="Normal"/>
    <w:link w:val="BalloonTextChar"/>
    <w:uiPriority w:val="99"/>
    <w:semiHidden/>
    <w:rsid w:val="00E446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4767"/>
    <w:rPr>
      <w:rFonts w:cs="Times New Roman"/>
      <w:sz w:val="2"/>
    </w:rPr>
  </w:style>
  <w:style w:type="paragraph" w:styleId="ListParagraph">
    <w:name w:val="List Paragraph"/>
    <w:basedOn w:val="Normal"/>
    <w:link w:val="ListParagraphChar"/>
    <w:uiPriority w:val="34"/>
    <w:qFormat/>
    <w:rsid w:val="0049648C"/>
    <w:pPr>
      <w:ind w:left="720"/>
    </w:pPr>
  </w:style>
  <w:style w:type="character" w:customStyle="1" w:styleId="ListParagraphChar">
    <w:name w:val="List Paragraph Char"/>
    <w:basedOn w:val="DefaultParagraphFont"/>
    <w:link w:val="ListParagraph"/>
    <w:uiPriority w:val="34"/>
    <w:locked/>
    <w:rsid w:val="00891FAD"/>
    <w:rPr>
      <w:sz w:val="24"/>
      <w:szCs w:val="24"/>
    </w:rPr>
  </w:style>
  <w:style w:type="paragraph" w:styleId="FootnoteText">
    <w:name w:val="footnote text"/>
    <w:basedOn w:val="Normal"/>
    <w:link w:val="FootnoteTextChar"/>
    <w:uiPriority w:val="99"/>
    <w:semiHidden/>
    <w:unhideWhenUsed/>
    <w:rsid w:val="00791E4B"/>
    <w:rPr>
      <w:sz w:val="20"/>
      <w:szCs w:val="20"/>
    </w:rPr>
  </w:style>
  <w:style w:type="character" w:customStyle="1" w:styleId="FootnoteTextChar">
    <w:name w:val="Footnote Text Char"/>
    <w:basedOn w:val="DefaultParagraphFont"/>
    <w:link w:val="FootnoteText"/>
    <w:uiPriority w:val="99"/>
    <w:semiHidden/>
    <w:rsid w:val="00791E4B"/>
    <w:rPr>
      <w:sz w:val="20"/>
      <w:szCs w:val="20"/>
    </w:rPr>
  </w:style>
  <w:style w:type="character" w:styleId="FootnoteReference">
    <w:name w:val="footnote reference"/>
    <w:basedOn w:val="DefaultParagraphFont"/>
    <w:uiPriority w:val="99"/>
    <w:semiHidden/>
    <w:unhideWhenUsed/>
    <w:rsid w:val="00791E4B"/>
    <w:rPr>
      <w:vertAlign w:val="superscript"/>
    </w:rPr>
  </w:style>
  <w:style w:type="character" w:styleId="FollowedHyperlink">
    <w:name w:val="FollowedHyperlink"/>
    <w:basedOn w:val="DefaultParagraphFont"/>
    <w:uiPriority w:val="99"/>
    <w:semiHidden/>
    <w:unhideWhenUsed/>
    <w:rsid w:val="007578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047542">
      <w:marLeft w:val="0"/>
      <w:marRight w:val="0"/>
      <w:marTop w:val="0"/>
      <w:marBottom w:val="0"/>
      <w:divBdr>
        <w:top w:val="none" w:sz="0" w:space="0" w:color="auto"/>
        <w:left w:val="none" w:sz="0" w:space="0" w:color="auto"/>
        <w:bottom w:val="none" w:sz="0" w:space="0" w:color="auto"/>
        <w:right w:val="none" w:sz="0" w:space="0" w:color="auto"/>
      </w:divBdr>
    </w:div>
    <w:div w:id="713047543">
      <w:marLeft w:val="0"/>
      <w:marRight w:val="0"/>
      <w:marTop w:val="0"/>
      <w:marBottom w:val="0"/>
      <w:divBdr>
        <w:top w:val="none" w:sz="0" w:space="0" w:color="auto"/>
        <w:left w:val="none" w:sz="0" w:space="0" w:color="auto"/>
        <w:bottom w:val="none" w:sz="0" w:space="0" w:color="auto"/>
        <w:right w:val="none" w:sz="0" w:space="0" w:color="auto"/>
      </w:divBdr>
    </w:div>
    <w:div w:id="138945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dcusa@electralink.co.uk" TargetMode="External"/><Relationship Id="rId10" Type="http://schemas.openxmlformats.org/officeDocument/2006/relationships/hyperlink" Target="mailto:dcusa@electralin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2B2B8-25C8-E34C-B2E9-FADD67E22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1242</Words>
  <Characters>7086</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APPENDIX B - RESPONSE FORM</vt:lpstr>
    </vt:vector>
  </TitlesOfParts>
  <Company>ElectraLink</Company>
  <LinksUpToDate>false</LinksUpToDate>
  <CharactersWithSpaces>8312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 RESPONSE FORM</dc:title>
  <dc:creator>Elizabeth Lawlor</dc:creator>
  <cp:lastModifiedBy>Franck Latrémolière (Reckon)</cp:lastModifiedBy>
  <cp:revision>5</cp:revision>
  <cp:lastPrinted>2012-05-25T15:56:00Z</cp:lastPrinted>
  <dcterms:created xsi:type="dcterms:W3CDTF">2013-09-13T16:14:00Z</dcterms:created>
  <dcterms:modified xsi:type="dcterms:W3CDTF">2013-09-13T16:27:00Z</dcterms:modified>
</cp:coreProperties>
</file>